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E9" w:rsidRPr="00FA08E9" w:rsidRDefault="00FA08E9" w:rsidP="00FA08E9">
      <w:pPr>
        <w:spacing w:line="276" w:lineRule="auto"/>
        <w:contextualSpacing/>
        <w:jc w:val="center"/>
        <w:rPr>
          <w:rFonts w:ascii="Times New Roman" w:hAnsi="Times New Roman" w:cs="Times New Roman"/>
          <w:b/>
        </w:rPr>
      </w:pPr>
      <w:r w:rsidRPr="00FA08E9">
        <w:rPr>
          <w:rFonts w:ascii="Times New Roman" w:hAnsi="Times New Roman" w:cs="Times New Roman"/>
          <w:b/>
        </w:rPr>
        <w:t xml:space="preserve">СУБЛИЦЕНЗИОННОЕ СОГЛАШЕНИЕ </w:t>
      </w:r>
    </w:p>
    <w:p w:rsidR="00FA08E9" w:rsidRPr="00FA08E9" w:rsidRDefault="00FA08E9" w:rsidP="00FA08E9">
      <w:pPr>
        <w:spacing w:line="276" w:lineRule="auto"/>
        <w:contextualSpacing/>
        <w:jc w:val="center"/>
        <w:rPr>
          <w:rFonts w:ascii="Times New Roman" w:hAnsi="Times New Roman" w:cs="Times New Roman"/>
          <w:b/>
        </w:rPr>
      </w:pPr>
      <w:r w:rsidRPr="00FA08E9">
        <w:rPr>
          <w:rFonts w:ascii="Times New Roman" w:hAnsi="Times New Roman" w:cs="Times New Roman"/>
          <w:b/>
        </w:rPr>
        <w:t xml:space="preserve">(ПУБЛИЧНАЯ ОФЕРТА) </w:t>
      </w:r>
    </w:p>
    <w:p w:rsidR="00FA08E9" w:rsidRPr="00FA08E9" w:rsidRDefault="00FA08E9" w:rsidP="00FA08E9">
      <w:pPr>
        <w:spacing w:line="276" w:lineRule="auto"/>
        <w:contextualSpacing/>
        <w:jc w:val="both"/>
        <w:rPr>
          <w:rFonts w:ascii="Times New Roman" w:hAnsi="Times New Roman" w:cs="Times New Roman"/>
          <w:b/>
          <w:u w:val="single"/>
        </w:rPr>
      </w:pPr>
    </w:p>
    <w:p w:rsidR="00FA08E9" w:rsidRPr="00FA08E9" w:rsidRDefault="00FA08E9" w:rsidP="00FA08E9">
      <w:pPr>
        <w:spacing w:line="276" w:lineRule="auto"/>
        <w:contextualSpacing/>
        <w:outlineLvl w:val="0"/>
        <w:rPr>
          <w:rFonts w:ascii="Times New Roman" w:hAnsi="Times New Roman" w:cs="Times New Roman"/>
        </w:rPr>
      </w:pPr>
      <w:r w:rsidRPr="00FA08E9">
        <w:rPr>
          <w:rFonts w:ascii="Times New Roman" w:hAnsi="Times New Roman" w:cs="Times New Roman"/>
        </w:rPr>
        <w:t>Версия № 1</w:t>
      </w:r>
    </w:p>
    <w:p w:rsidR="00FA08E9" w:rsidRPr="00FA08E9" w:rsidRDefault="00FA08E9" w:rsidP="00FA08E9">
      <w:pPr>
        <w:spacing w:line="276" w:lineRule="auto"/>
        <w:contextualSpacing/>
        <w:jc w:val="both"/>
        <w:rPr>
          <w:rFonts w:ascii="Times New Roman" w:hAnsi="Times New Roman" w:cs="Times New Roman"/>
          <w:b/>
          <w:u w:val="single"/>
        </w:rPr>
      </w:pPr>
    </w:p>
    <w:p w:rsidR="00FA08E9" w:rsidRPr="00FA08E9" w:rsidRDefault="00FA08E9" w:rsidP="00FA08E9">
      <w:pPr>
        <w:spacing w:line="276" w:lineRule="auto"/>
        <w:contextualSpacing/>
        <w:jc w:val="both"/>
        <w:rPr>
          <w:rFonts w:ascii="Times New Roman" w:hAnsi="Times New Roman" w:cs="Times New Roman"/>
        </w:rPr>
      </w:pPr>
      <w:r w:rsidRPr="00FA08E9">
        <w:rPr>
          <w:rFonts w:ascii="Times New Roman" w:hAnsi="Times New Roman" w:cs="Times New Roman"/>
        </w:rPr>
        <w:t xml:space="preserve">ПЕРЕД НАЧАЛОМ ИСПОЛЬЗОВАНИЯ ПРОГРАММНОГО ОБЕСПЕЧЕНИЯ ПРОСИМ ВАС ВНИМАТЕЛЬНО ОЗНАКОМИТЬСЯ С НАСТОЯЩИМ ДОКУМЕНТОМ. ИСПОЛЬЗОВАНИЕ ПРОГРАММНОГО ОБЕСПЕЧЕНИЯ РАЗРЕШАЕТСЯ ТОЛЬКО ПРИ СОБЛЮДЕНИИ УСЛОВИЙ ДАННОГО СОГЛАШЕНИЯ. ПРИНИМАЯ НАСТОЯЩЕЕ СОГЛАШЕНИЕ, ВЫ БЕРЕТЕ НА СЕБЯ ОБЯЗАТЕЛЬСТВО СОБЛЮДАТЬ СОГЛАШЕНИЕ, ПРИВЕДЕННОЕ НИЖЕ. </w:t>
      </w:r>
    </w:p>
    <w:p w:rsidR="00FA08E9" w:rsidRPr="00FA08E9" w:rsidRDefault="00FA08E9" w:rsidP="00FA08E9">
      <w:pPr>
        <w:spacing w:line="276" w:lineRule="auto"/>
        <w:contextualSpacing/>
        <w:jc w:val="both"/>
        <w:rPr>
          <w:rFonts w:ascii="Times New Roman" w:hAnsi="Times New Roman" w:cs="Times New Roman"/>
          <w:b/>
          <w:u w:val="single"/>
        </w:rPr>
      </w:pPr>
    </w:p>
    <w:p w:rsidR="00FA08E9" w:rsidRPr="00FA08E9" w:rsidRDefault="00FA08E9" w:rsidP="00FA08E9">
      <w:pPr>
        <w:numPr>
          <w:ilvl w:val="0"/>
          <w:numId w:val="6"/>
        </w:numPr>
        <w:spacing w:line="276" w:lineRule="auto"/>
        <w:contextualSpacing/>
        <w:jc w:val="center"/>
        <w:rPr>
          <w:rFonts w:ascii="Times New Roman" w:hAnsi="Times New Roman" w:cs="Times New Roman"/>
          <w:b/>
        </w:rPr>
      </w:pPr>
      <w:r w:rsidRPr="00FA08E9">
        <w:rPr>
          <w:rFonts w:ascii="Times New Roman" w:hAnsi="Times New Roman" w:cs="Times New Roman"/>
          <w:b/>
        </w:rPr>
        <w:t>ОБЩИЕ ПОЛОЖЕНИЯ</w:t>
      </w:r>
    </w:p>
    <w:p w:rsidR="00FA08E9" w:rsidRPr="00FA08E9" w:rsidRDefault="00FA08E9" w:rsidP="00FA08E9">
      <w:pPr>
        <w:spacing w:line="276" w:lineRule="auto"/>
        <w:contextualSpacing/>
        <w:rPr>
          <w:rFonts w:ascii="Times New Roman" w:hAnsi="Times New Roman" w:cs="Times New Roman"/>
          <w:b/>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1.1. </w:t>
      </w:r>
      <w:proofErr w:type="spellStart"/>
      <w:r w:rsidRPr="00FA08E9">
        <w:rPr>
          <w:rFonts w:ascii="Times New Roman" w:hAnsi="Times New Roman" w:cs="Times New Roman"/>
        </w:rPr>
        <w:t>Сублицензионное</w:t>
      </w:r>
      <w:proofErr w:type="spellEnd"/>
      <w:r w:rsidRPr="00FA08E9">
        <w:rPr>
          <w:rFonts w:ascii="Times New Roman" w:hAnsi="Times New Roman" w:cs="Times New Roman"/>
        </w:rPr>
        <w:t xml:space="preserve"> соглашение (далее – Соглашение/настоящее Соглашение) в совокупности с информацией, размещенной на сайте в сети интернет по адресу: https://юрист24.онлайн (далее – Сайт), содержат исчерпывающие условия </w:t>
      </w:r>
      <w:proofErr w:type="spellStart"/>
      <w:r w:rsidRPr="00FA08E9">
        <w:rPr>
          <w:rFonts w:ascii="Times New Roman" w:hAnsi="Times New Roman" w:cs="Times New Roman"/>
        </w:rPr>
        <w:t>сублицензионного</w:t>
      </w:r>
      <w:proofErr w:type="spellEnd"/>
      <w:r w:rsidRPr="00FA08E9">
        <w:rPr>
          <w:rFonts w:ascii="Times New Roman" w:hAnsi="Times New Roman" w:cs="Times New Roman"/>
        </w:rPr>
        <w:t xml:space="preserve"> договора и адресуются Обществом с ограниченной ответственностью «Европейская Юридическая Служба» ОГРН 1107746487640, ИНН/КПП 7703722933 / 773001001, место нахождения: 121087, г. Москва, Багратионовский проезд, д.7, кор.20В, оф.317, в дальнейшем именуемым «Сублицензиар», любому лицу с предложением заключить договор на изложенных ниже условиях.</w:t>
      </w: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1.2. В соответствии с пунктом 2 статьи 437 Гражданского кодекса Российской Федерации настоящее Соглашение, а также информация, размещенная на Сайте, признаются офертой (публичной офертой). Договор считается заключенным с момента акцепта оферты.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1.3. Акцептом оферты признается согласие Сублицензиата с ее условиями, путем совершения действий, изложенных в настоящем Соглашении. Договор, заключаемый путем акцепта настоящей оферты, не требует двустороннего подписания и действителен в электронном виде.</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1.4. Сублицензиат не вправе заключить договор, если не достиг возраста, достаточного для его заключения, согласно действующему законодательству.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1.5. Сублицензиар оставляет за собой право вносить изменения в настоящее Соглашение без уведомления Сублицензиата. Изменения вступают в силу с момента их публикации на Сайте. Сублицензиат обязуется регулярно проверять настоящее Соглашение на наличие изменений.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1.6. Предложение заключить </w:t>
      </w:r>
      <w:proofErr w:type="spellStart"/>
      <w:r w:rsidRPr="00FA08E9">
        <w:rPr>
          <w:rFonts w:ascii="Times New Roman" w:hAnsi="Times New Roman" w:cs="Times New Roman"/>
        </w:rPr>
        <w:t>сублицензионный</w:t>
      </w:r>
      <w:proofErr w:type="spellEnd"/>
      <w:r w:rsidRPr="00FA08E9">
        <w:rPr>
          <w:rFonts w:ascii="Times New Roman" w:hAnsi="Times New Roman" w:cs="Times New Roman"/>
        </w:rPr>
        <w:t xml:space="preserve"> договор действует до момента отзыва оферты Сублицензиаром либо до момента внесения им изменений в настоящее Соглашение.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1.7. Настоящее Соглашение действует в течение всего срока действия лицензионного договора № 20180926 от «26» сентября 2018 г. между Обществом с ограниченной ответственностью «Европейская Юридическая Служба» и Обществом с ограниченной ответственностью «Лигал Технолоджис», если в настоящем Соглашении или в отдельном соглашении между Сублицензиаром и Сублицензиатом не установлено иное.</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b/>
        </w:rPr>
      </w:pPr>
      <w:r w:rsidRPr="00FA08E9">
        <w:rPr>
          <w:rFonts w:ascii="Times New Roman" w:hAnsi="Times New Roman" w:cs="Times New Roman"/>
          <w:b/>
        </w:rPr>
        <w:t xml:space="preserve">2. ТЕРМИНЫ И ОПРЕДЕЛЕНИЯ </w:t>
      </w:r>
    </w:p>
    <w:p w:rsidR="00FA08E9" w:rsidRPr="00FA08E9" w:rsidRDefault="00FA08E9" w:rsidP="00FA08E9">
      <w:pPr>
        <w:spacing w:line="276" w:lineRule="auto"/>
        <w:ind w:firstLine="567"/>
        <w:contextualSpacing/>
        <w:jc w:val="both"/>
        <w:rPr>
          <w:rFonts w:ascii="Times New Roman" w:hAnsi="Times New Roman" w:cs="Times New Roman"/>
          <w:b/>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2.1. </w:t>
      </w:r>
      <w:bookmarkStart w:id="0" w:name="_Hlk506904786"/>
      <w:r w:rsidRPr="00FA08E9">
        <w:rPr>
          <w:rFonts w:ascii="Times New Roman" w:hAnsi="Times New Roman" w:cs="Times New Roman"/>
          <w:b/>
        </w:rPr>
        <w:t>Сублицензиар</w:t>
      </w:r>
      <w:r w:rsidRPr="00FA08E9">
        <w:rPr>
          <w:rFonts w:ascii="Times New Roman" w:hAnsi="Times New Roman" w:cs="Times New Roman"/>
        </w:rPr>
        <w:t xml:space="preserve"> – Общество с ограниченной ответственностью «Европейская Юридическая Служба» ОГРН 1107746487640, ИНН/КПП 7703722933 / 773001001, место нахождения: 121087, г. Москва, Багратионовский проезд, д.7, кор.20В, оф.317, являющееся лицензиатом по договору № 20180926 от «26» сентября 2018г. с Правообладателем и имеющее право на заключение </w:t>
      </w:r>
      <w:proofErr w:type="spellStart"/>
      <w:r w:rsidRPr="00FA08E9">
        <w:rPr>
          <w:rFonts w:ascii="Times New Roman" w:hAnsi="Times New Roman" w:cs="Times New Roman"/>
        </w:rPr>
        <w:t>сублицензионных</w:t>
      </w:r>
      <w:proofErr w:type="spellEnd"/>
      <w:r w:rsidRPr="00FA08E9">
        <w:rPr>
          <w:rFonts w:ascii="Times New Roman" w:hAnsi="Times New Roman" w:cs="Times New Roman"/>
        </w:rPr>
        <w:t xml:space="preserve"> соглашений с третьими лицами.</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2.2. </w:t>
      </w:r>
      <w:r w:rsidRPr="00FA08E9">
        <w:rPr>
          <w:rFonts w:ascii="Times New Roman" w:hAnsi="Times New Roman" w:cs="Times New Roman"/>
          <w:b/>
        </w:rPr>
        <w:t>Сублицензиат</w:t>
      </w:r>
      <w:r w:rsidRPr="00FA08E9">
        <w:rPr>
          <w:rFonts w:ascii="Times New Roman" w:hAnsi="Times New Roman" w:cs="Times New Roman"/>
        </w:rPr>
        <w:t xml:space="preserve"> – любое физическое лицо, зарегистрированное в качестве индивидуального предпринимателя, или юридическое лицо заключившее </w:t>
      </w:r>
      <w:proofErr w:type="spellStart"/>
      <w:r w:rsidRPr="00FA08E9">
        <w:rPr>
          <w:rFonts w:ascii="Times New Roman" w:hAnsi="Times New Roman" w:cs="Times New Roman"/>
        </w:rPr>
        <w:t>сублицензионный</w:t>
      </w:r>
      <w:proofErr w:type="spellEnd"/>
      <w:r w:rsidRPr="00FA08E9">
        <w:rPr>
          <w:rFonts w:ascii="Times New Roman" w:hAnsi="Times New Roman" w:cs="Times New Roman"/>
        </w:rPr>
        <w:t xml:space="preserve"> договор на условиях, изложенных в оферте, которое имеет право на использование Программного обеспечения.</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2.3. </w:t>
      </w:r>
      <w:r w:rsidRPr="00FA08E9">
        <w:rPr>
          <w:rFonts w:ascii="Times New Roman" w:hAnsi="Times New Roman" w:cs="Times New Roman"/>
          <w:b/>
        </w:rPr>
        <w:t>Правообладатель</w:t>
      </w:r>
      <w:r w:rsidRPr="00FA08E9">
        <w:rPr>
          <w:rFonts w:ascii="Times New Roman" w:hAnsi="Times New Roman" w:cs="Times New Roman"/>
        </w:rPr>
        <w:t xml:space="preserve"> – Общество с ограниченной ответственностью «Лигал Технолоджис» ОГРН 1187746374540, ИНН/КПП 7724435873/772401001, место нахождения: 115404, г. Москва, ул. </w:t>
      </w:r>
      <w:proofErr w:type="spellStart"/>
      <w:r w:rsidRPr="00FA08E9">
        <w:rPr>
          <w:rFonts w:ascii="Times New Roman" w:hAnsi="Times New Roman" w:cs="Times New Roman"/>
        </w:rPr>
        <w:t>Бирюлевская</w:t>
      </w:r>
      <w:proofErr w:type="spellEnd"/>
      <w:r w:rsidRPr="00FA08E9">
        <w:rPr>
          <w:rFonts w:ascii="Times New Roman" w:hAnsi="Times New Roman" w:cs="Times New Roman"/>
        </w:rPr>
        <w:t xml:space="preserve">, д. 24, корп. 1, пом. 3, ком. 3, оф. 33, которое является лицензиаром по договору № 20180926 от «26» сентября 2018г. с Сублицензиаром. </w:t>
      </w:r>
    </w:p>
    <w:bookmarkEnd w:id="0"/>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2.3. </w:t>
      </w:r>
      <w:r w:rsidRPr="00FA08E9">
        <w:rPr>
          <w:rFonts w:ascii="Times New Roman" w:hAnsi="Times New Roman" w:cs="Times New Roman"/>
          <w:b/>
        </w:rPr>
        <w:t>Программное обеспечение</w:t>
      </w:r>
      <w:r w:rsidRPr="00FA08E9">
        <w:rPr>
          <w:rFonts w:ascii="Times New Roman" w:hAnsi="Times New Roman" w:cs="Times New Roman"/>
        </w:rPr>
        <w:t xml:space="preserve"> – программа для ЭВМ «</w:t>
      </w:r>
      <w:r w:rsidRPr="00FA08E9">
        <w:rPr>
          <w:rFonts w:ascii="Times New Roman" w:hAnsi="Times New Roman" w:cs="Times New Roman"/>
          <w:lang w:val="en-US"/>
        </w:rPr>
        <w:t>Legal</w:t>
      </w:r>
      <w:r w:rsidRPr="00FA08E9">
        <w:rPr>
          <w:rFonts w:ascii="Times New Roman" w:hAnsi="Times New Roman" w:cs="Times New Roman"/>
        </w:rPr>
        <w:t xml:space="preserve"> </w:t>
      </w:r>
      <w:r w:rsidRPr="00FA08E9">
        <w:rPr>
          <w:rFonts w:ascii="Times New Roman" w:hAnsi="Times New Roman" w:cs="Times New Roman"/>
          <w:lang w:val="en-US"/>
        </w:rPr>
        <w:t>Box</w:t>
      </w:r>
      <w:r w:rsidRPr="00FA08E9">
        <w:rPr>
          <w:rFonts w:ascii="Times New Roman" w:hAnsi="Times New Roman" w:cs="Times New Roman"/>
        </w:rPr>
        <w:t>», включая все ее компоненты, являющаяся представленной в объективной форме совокупностью данных и команд.</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bookmarkStart w:id="1" w:name="_Hlk506916734"/>
      <w:r w:rsidRPr="00FA08E9">
        <w:rPr>
          <w:rFonts w:ascii="Times New Roman" w:hAnsi="Times New Roman" w:cs="Times New Roman"/>
        </w:rPr>
        <w:t xml:space="preserve">2.4. </w:t>
      </w:r>
      <w:r w:rsidRPr="00FA08E9">
        <w:rPr>
          <w:rFonts w:ascii="Times New Roman" w:hAnsi="Times New Roman" w:cs="Times New Roman"/>
          <w:b/>
        </w:rPr>
        <w:t>Оферта</w:t>
      </w:r>
      <w:r w:rsidRPr="00FA08E9">
        <w:rPr>
          <w:rFonts w:ascii="Times New Roman" w:hAnsi="Times New Roman" w:cs="Times New Roman"/>
        </w:rPr>
        <w:t xml:space="preserve"> - предложение любому лицу заключить </w:t>
      </w:r>
      <w:proofErr w:type="spellStart"/>
      <w:r w:rsidRPr="00FA08E9">
        <w:rPr>
          <w:rFonts w:ascii="Times New Roman" w:hAnsi="Times New Roman" w:cs="Times New Roman"/>
        </w:rPr>
        <w:t>Сублицензионный</w:t>
      </w:r>
      <w:proofErr w:type="spellEnd"/>
      <w:r w:rsidRPr="00FA08E9">
        <w:rPr>
          <w:rFonts w:ascii="Times New Roman" w:hAnsi="Times New Roman" w:cs="Times New Roman"/>
        </w:rPr>
        <w:t xml:space="preserve"> договор на условиях, изложенных в настоящем Соглашении, а также информации, размещенной на Сайте.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2.5. </w:t>
      </w:r>
      <w:r w:rsidRPr="00FA08E9">
        <w:rPr>
          <w:rFonts w:ascii="Times New Roman" w:hAnsi="Times New Roman" w:cs="Times New Roman"/>
          <w:b/>
        </w:rPr>
        <w:t>Акцепт</w:t>
      </w:r>
      <w:r w:rsidRPr="00FA08E9">
        <w:rPr>
          <w:rFonts w:ascii="Times New Roman" w:hAnsi="Times New Roman" w:cs="Times New Roman"/>
        </w:rPr>
        <w:t xml:space="preserve"> -  полное и безоговорочное согласие лица заключить договор на условиях, изложенных в настоящем Соглашении. Для целей настоящего Соглашения акцептом признается момент, с которого Сублицензиат произвел оплату за право использования Программного обеспечения.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lang w:eastAsia="ru-RU"/>
        </w:rPr>
      </w:pPr>
      <w:r w:rsidRPr="00FA08E9">
        <w:rPr>
          <w:rFonts w:ascii="Times New Roman" w:hAnsi="Times New Roman" w:cs="Times New Roman"/>
        </w:rPr>
        <w:t xml:space="preserve">2.6. </w:t>
      </w:r>
      <w:r w:rsidRPr="00FA08E9">
        <w:rPr>
          <w:rFonts w:ascii="Times New Roman" w:hAnsi="Times New Roman" w:cs="Times New Roman"/>
          <w:b/>
        </w:rPr>
        <w:t xml:space="preserve">Тарифный план </w:t>
      </w:r>
      <w:r w:rsidRPr="00FA08E9">
        <w:rPr>
          <w:rFonts w:ascii="Times New Roman" w:hAnsi="Times New Roman" w:cs="Times New Roman"/>
        </w:rPr>
        <w:t xml:space="preserve">- </w:t>
      </w:r>
      <w:r w:rsidRPr="00FA08E9">
        <w:rPr>
          <w:rFonts w:ascii="Times New Roman" w:eastAsia="Times New Roman" w:hAnsi="Times New Roman" w:cs="Times New Roman"/>
          <w:lang w:eastAsia="ru-RU"/>
        </w:rPr>
        <w:t xml:space="preserve">выбранный </w:t>
      </w:r>
      <w:r w:rsidRPr="00FA08E9">
        <w:rPr>
          <w:rFonts w:ascii="Times New Roman" w:hAnsi="Times New Roman" w:cs="Times New Roman"/>
        </w:rPr>
        <w:t>Субл</w:t>
      </w:r>
      <w:r w:rsidRPr="00FA08E9">
        <w:rPr>
          <w:rFonts w:ascii="Times New Roman" w:eastAsia="Times New Roman" w:hAnsi="Times New Roman" w:cs="Times New Roman"/>
          <w:lang w:eastAsia="ru-RU"/>
        </w:rPr>
        <w:t xml:space="preserve">ицензиатом объем предоставляемого права использования Программного обеспечения и размера </w:t>
      </w:r>
      <w:proofErr w:type="spellStart"/>
      <w:r w:rsidRPr="00FA08E9">
        <w:rPr>
          <w:rFonts w:ascii="Times New Roman" w:hAnsi="Times New Roman" w:cs="Times New Roman"/>
        </w:rPr>
        <w:t>Субл</w:t>
      </w:r>
      <w:r w:rsidRPr="00FA08E9">
        <w:rPr>
          <w:rFonts w:ascii="Times New Roman" w:eastAsia="Times New Roman" w:hAnsi="Times New Roman" w:cs="Times New Roman"/>
          <w:lang w:eastAsia="ru-RU"/>
        </w:rPr>
        <w:t>ицензионного</w:t>
      </w:r>
      <w:proofErr w:type="spellEnd"/>
      <w:r w:rsidRPr="00FA08E9">
        <w:rPr>
          <w:rFonts w:ascii="Times New Roman" w:eastAsia="Times New Roman" w:hAnsi="Times New Roman" w:cs="Times New Roman"/>
          <w:lang w:eastAsia="ru-RU"/>
        </w:rPr>
        <w:t xml:space="preserve"> вознаграждения. Приложение №1 настоящего Соглашения предусматривает наличие трех тарифных планов: </w:t>
      </w: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eastAsia="Times New Roman" w:hAnsi="Times New Roman" w:cs="Times New Roman"/>
          <w:lang w:eastAsia="ru-RU"/>
        </w:rPr>
        <w:t>1) Тарифный план «Смарт»;</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lang w:eastAsia="ru-RU"/>
        </w:rPr>
      </w:pPr>
      <w:r w:rsidRPr="00FA08E9">
        <w:rPr>
          <w:rFonts w:ascii="Times New Roman" w:eastAsia="Times New Roman" w:hAnsi="Times New Roman" w:cs="Times New Roman"/>
          <w:lang w:eastAsia="ru-RU"/>
        </w:rPr>
        <w:t>2) Тарифный план «Стандарт»;</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lang w:eastAsia="ru-RU"/>
        </w:rPr>
      </w:pPr>
      <w:r w:rsidRPr="00FA08E9">
        <w:rPr>
          <w:rFonts w:ascii="Times New Roman" w:eastAsia="Times New Roman" w:hAnsi="Times New Roman" w:cs="Times New Roman"/>
          <w:lang w:eastAsia="ru-RU"/>
        </w:rPr>
        <w:t xml:space="preserve">3) Тарифный план «Премиум».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lang w:eastAsia="ru-RU"/>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lang w:eastAsia="ru-RU"/>
        </w:rPr>
      </w:pPr>
      <w:r w:rsidRPr="00FA08E9">
        <w:rPr>
          <w:rFonts w:ascii="Times New Roman" w:eastAsia="Times New Roman" w:hAnsi="Times New Roman" w:cs="Times New Roman"/>
          <w:lang w:eastAsia="ru-RU"/>
        </w:rPr>
        <w:t xml:space="preserve">2.7. </w:t>
      </w:r>
      <w:proofErr w:type="spellStart"/>
      <w:r w:rsidRPr="00FA08E9">
        <w:rPr>
          <w:rFonts w:ascii="Times New Roman" w:hAnsi="Times New Roman" w:cs="Times New Roman"/>
          <w:b/>
        </w:rPr>
        <w:t>Субл</w:t>
      </w:r>
      <w:r w:rsidRPr="00FA08E9">
        <w:rPr>
          <w:rFonts w:ascii="Times New Roman" w:eastAsia="Times New Roman" w:hAnsi="Times New Roman" w:cs="Times New Roman"/>
          <w:b/>
          <w:lang w:eastAsia="ru-RU"/>
        </w:rPr>
        <w:t>ицензионное</w:t>
      </w:r>
      <w:proofErr w:type="spellEnd"/>
      <w:r w:rsidRPr="00FA08E9">
        <w:rPr>
          <w:rFonts w:ascii="Times New Roman" w:eastAsia="Times New Roman" w:hAnsi="Times New Roman" w:cs="Times New Roman"/>
          <w:b/>
          <w:lang w:eastAsia="ru-RU"/>
        </w:rPr>
        <w:t xml:space="preserve"> вознаграждение</w:t>
      </w:r>
      <w:r w:rsidRPr="00FA08E9">
        <w:rPr>
          <w:rFonts w:ascii="Times New Roman" w:eastAsia="Times New Roman" w:hAnsi="Times New Roman" w:cs="Times New Roman"/>
          <w:lang w:eastAsia="ru-RU"/>
        </w:rPr>
        <w:t xml:space="preserve"> – денежные средства, вносимые </w:t>
      </w:r>
      <w:r w:rsidRPr="00FA08E9">
        <w:rPr>
          <w:rFonts w:ascii="Times New Roman" w:hAnsi="Times New Roman" w:cs="Times New Roman"/>
        </w:rPr>
        <w:t>Субл</w:t>
      </w:r>
      <w:r w:rsidRPr="00FA08E9">
        <w:rPr>
          <w:rFonts w:ascii="Times New Roman" w:eastAsia="Times New Roman" w:hAnsi="Times New Roman" w:cs="Times New Roman"/>
          <w:lang w:eastAsia="ru-RU"/>
        </w:rPr>
        <w:t xml:space="preserve">ицензиатом в размере, определяемом стоимостью выбранного </w:t>
      </w:r>
      <w:r w:rsidRPr="00FA08E9">
        <w:rPr>
          <w:rFonts w:ascii="Times New Roman" w:hAnsi="Times New Roman" w:cs="Times New Roman"/>
        </w:rPr>
        <w:t>Субл</w:t>
      </w:r>
      <w:r w:rsidRPr="00FA08E9">
        <w:rPr>
          <w:rFonts w:ascii="Times New Roman" w:eastAsia="Times New Roman" w:hAnsi="Times New Roman" w:cs="Times New Roman"/>
          <w:lang w:eastAsia="ru-RU"/>
        </w:rPr>
        <w:t xml:space="preserve">ицензиатом Тарифного плана. </w:t>
      </w:r>
    </w:p>
    <w:bookmarkEnd w:id="1"/>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2.8. </w:t>
      </w:r>
      <w:r w:rsidRPr="00FA08E9">
        <w:rPr>
          <w:rFonts w:ascii="Times New Roman" w:hAnsi="Times New Roman" w:cs="Times New Roman"/>
          <w:b/>
        </w:rPr>
        <w:t xml:space="preserve">Техническая поддержка – </w:t>
      </w:r>
      <w:r w:rsidRPr="00FA08E9">
        <w:rPr>
          <w:rFonts w:ascii="Times New Roman" w:hAnsi="Times New Roman" w:cs="Times New Roman"/>
        </w:rPr>
        <w:t xml:space="preserve">осуществляемые Сублицензиаром действия в установленных им пределах для обеспечения функционирования Программного обеспечения.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
          <w:bCs/>
          <w:bdr w:val="none" w:sz="0" w:space="0" w:color="auto" w:frame="1"/>
        </w:rPr>
      </w:pPr>
      <w:r w:rsidRPr="00FA08E9">
        <w:rPr>
          <w:rFonts w:ascii="Times New Roman" w:eastAsia="Times New Roman" w:hAnsi="Times New Roman" w:cs="Times New Roman"/>
          <w:b/>
          <w:bCs/>
          <w:bdr w:val="none" w:sz="0" w:space="0" w:color="auto" w:frame="1"/>
        </w:rPr>
        <w:t>3.    ПРЕДМЕТ СОГЛАШЕНИЯ</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3.1.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ицензиар предоставляет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ицензиату простую (неисключительную) лицензию (право) на использование Программного обеспечения </w:t>
      </w:r>
      <w:r w:rsidRPr="00FA08E9">
        <w:rPr>
          <w:rFonts w:ascii="Times New Roman" w:hAnsi="Times New Roman" w:cs="Times New Roman"/>
        </w:rPr>
        <w:t>«</w:t>
      </w:r>
      <w:r w:rsidRPr="00FA08E9">
        <w:rPr>
          <w:rFonts w:ascii="Times New Roman" w:hAnsi="Times New Roman" w:cs="Times New Roman"/>
          <w:lang w:val="en-US"/>
        </w:rPr>
        <w:t>Legal</w:t>
      </w:r>
      <w:r w:rsidRPr="00FA08E9">
        <w:rPr>
          <w:rFonts w:ascii="Times New Roman" w:hAnsi="Times New Roman" w:cs="Times New Roman"/>
        </w:rPr>
        <w:t xml:space="preserve"> </w:t>
      </w:r>
      <w:r w:rsidRPr="00FA08E9">
        <w:rPr>
          <w:rFonts w:ascii="Times New Roman" w:hAnsi="Times New Roman" w:cs="Times New Roman"/>
          <w:lang w:val="en-US"/>
        </w:rPr>
        <w:t>Box</w:t>
      </w:r>
      <w:r w:rsidRPr="00FA08E9">
        <w:rPr>
          <w:rFonts w:ascii="Times New Roman" w:hAnsi="Times New Roman" w:cs="Times New Roman"/>
        </w:rPr>
        <w:t>»</w:t>
      </w:r>
      <w:r w:rsidRPr="00FA08E9">
        <w:rPr>
          <w:rFonts w:ascii="Times New Roman" w:eastAsia="Times New Roman" w:hAnsi="Times New Roman" w:cs="Times New Roman"/>
          <w:bdr w:val="none" w:sz="0" w:space="0" w:color="auto" w:frame="1"/>
        </w:rPr>
        <w:t xml:space="preserve"> на условиях, изложенных в настоящем Соглашении в течение сроков, установленных в выбранном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ицензиатом Тарифном плане, а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 обязуется оплатить </w:t>
      </w:r>
      <w:proofErr w:type="spellStart"/>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ицензионное</w:t>
      </w:r>
      <w:proofErr w:type="spellEnd"/>
      <w:r w:rsidRPr="00FA08E9">
        <w:rPr>
          <w:rFonts w:ascii="Times New Roman" w:eastAsia="Times New Roman" w:hAnsi="Times New Roman" w:cs="Times New Roman"/>
          <w:bdr w:val="none" w:sz="0" w:space="0" w:color="auto" w:frame="1"/>
        </w:rPr>
        <w:t xml:space="preserve"> вознаграждение за предоставленное право использования в соответствии с Приложением №1 к Соглашению.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3.2. Территория использования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ицензиатом Программного обеспечения ограничена территорией Российской Федерации.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3.3.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ицензиар подтверждает, что обладает правом на заключение </w:t>
      </w:r>
      <w:proofErr w:type="spellStart"/>
      <w:r w:rsidRPr="00FA08E9">
        <w:rPr>
          <w:rFonts w:ascii="Times New Roman" w:eastAsia="Times New Roman" w:hAnsi="Times New Roman" w:cs="Times New Roman"/>
          <w:bdr w:val="none" w:sz="0" w:space="0" w:color="auto" w:frame="1"/>
        </w:rPr>
        <w:t>сублицензионных</w:t>
      </w:r>
      <w:proofErr w:type="spellEnd"/>
      <w:r w:rsidRPr="00FA08E9">
        <w:rPr>
          <w:rFonts w:ascii="Times New Roman" w:eastAsia="Times New Roman" w:hAnsi="Times New Roman" w:cs="Times New Roman"/>
          <w:bdr w:val="none" w:sz="0" w:space="0" w:color="auto" w:frame="1"/>
        </w:rPr>
        <w:t xml:space="preserve"> соглашений с третьими лицами.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ицензиар подтверждает, что в Программном обеспечении не используются никакие компоненты, нарушающие права третьих лиц. </w:t>
      </w:r>
    </w:p>
    <w:p w:rsidR="00FA08E9" w:rsidRPr="00FA08E9" w:rsidRDefault="00FA08E9" w:rsidP="00FA08E9">
      <w:pPr>
        <w:spacing w:line="276" w:lineRule="auto"/>
        <w:ind w:firstLine="567"/>
        <w:contextualSpacing/>
        <w:jc w:val="both"/>
        <w:outlineLvl w:val="0"/>
        <w:rPr>
          <w:rFonts w:ascii="Times New Roman" w:hAnsi="Times New Roman" w:cs="Times New Roman"/>
          <w:b/>
          <w:i/>
        </w:rPr>
      </w:pPr>
    </w:p>
    <w:p w:rsidR="00FA08E9" w:rsidRPr="00FA08E9" w:rsidRDefault="00FA08E9" w:rsidP="00FA08E9">
      <w:pPr>
        <w:spacing w:line="276" w:lineRule="auto"/>
        <w:ind w:firstLine="567"/>
        <w:contextualSpacing/>
        <w:jc w:val="both"/>
        <w:outlineLvl w:val="0"/>
        <w:rPr>
          <w:rFonts w:ascii="Times New Roman" w:hAnsi="Times New Roman" w:cs="Times New Roman"/>
          <w:b/>
        </w:rPr>
      </w:pPr>
      <w:r w:rsidRPr="00FA08E9">
        <w:rPr>
          <w:rFonts w:ascii="Times New Roman" w:hAnsi="Times New Roman" w:cs="Times New Roman"/>
          <w:b/>
        </w:rPr>
        <w:t xml:space="preserve">4. ПОРЯДОК ИСПОЛЬЗОВАНИЯ </w:t>
      </w:r>
    </w:p>
    <w:p w:rsidR="00FA08E9" w:rsidRPr="00FA08E9" w:rsidRDefault="00FA08E9" w:rsidP="00FA08E9">
      <w:pPr>
        <w:spacing w:line="276" w:lineRule="auto"/>
        <w:ind w:firstLine="567"/>
        <w:contextualSpacing/>
        <w:jc w:val="both"/>
        <w:outlineLvl w:val="0"/>
        <w:rPr>
          <w:rFonts w:ascii="Times New Roman" w:hAnsi="Times New Roman" w:cs="Times New Roman"/>
          <w:b/>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4.1. С момента заключения настоящего Соглашения Сублицензиат получает право использовать Программное обеспечение по модели «программа как услуга» («</w:t>
      </w:r>
      <w:r w:rsidRPr="00FA08E9">
        <w:rPr>
          <w:rFonts w:ascii="Times New Roman" w:hAnsi="Times New Roman" w:cs="Times New Roman"/>
          <w:lang w:val="en-US"/>
        </w:rPr>
        <w:t>Software</w:t>
      </w:r>
      <w:r w:rsidRPr="00FA08E9">
        <w:rPr>
          <w:rFonts w:ascii="Times New Roman" w:hAnsi="Times New Roman" w:cs="Times New Roman"/>
        </w:rPr>
        <w:t>-</w:t>
      </w:r>
      <w:r w:rsidRPr="00FA08E9">
        <w:rPr>
          <w:rFonts w:ascii="Times New Roman" w:hAnsi="Times New Roman" w:cs="Times New Roman"/>
          <w:lang w:val="en-US"/>
        </w:rPr>
        <w:t>as</w:t>
      </w:r>
      <w:r w:rsidRPr="00FA08E9">
        <w:rPr>
          <w:rFonts w:ascii="Times New Roman" w:hAnsi="Times New Roman" w:cs="Times New Roman"/>
        </w:rPr>
        <w:t>-</w:t>
      </w:r>
      <w:r w:rsidRPr="00FA08E9">
        <w:rPr>
          <w:rFonts w:ascii="Times New Roman" w:hAnsi="Times New Roman" w:cs="Times New Roman"/>
          <w:lang w:val="en-US"/>
        </w:rPr>
        <w:t>a</w:t>
      </w:r>
      <w:r w:rsidRPr="00FA08E9">
        <w:rPr>
          <w:rFonts w:ascii="Times New Roman" w:hAnsi="Times New Roman" w:cs="Times New Roman"/>
        </w:rPr>
        <w:t>-</w:t>
      </w:r>
      <w:r w:rsidRPr="00FA08E9">
        <w:rPr>
          <w:rFonts w:ascii="Times New Roman" w:hAnsi="Times New Roman" w:cs="Times New Roman"/>
          <w:lang w:val="en-US"/>
        </w:rPr>
        <w:t>Service</w:t>
      </w:r>
      <w:r w:rsidRPr="00FA08E9">
        <w:rPr>
          <w:rFonts w:ascii="Times New Roman" w:hAnsi="Times New Roman" w:cs="Times New Roman"/>
        </w:rPr>
        <w:t xml:space="preserve">») следующими способами: </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4.1.1. Предоставление удаленного доступа к Программному обеспечению работникам Сублицензиата без предоставления сублицензии;</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4.1.2. Использование функциональных возможностей Программного обеспечения;</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4.1.3. Отображение некоторых компонентов Программного обеспечения на устройстве Сублицензиата.</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 xml:space="preserve">4.2. Сублицензиат не вправе использовать Программное обеспечении иными способами, кроме указанных в настоящем Соглашении. Право использования Программного обеспечения, перечисленными способами предоставляется исключительно Сублицензиату. </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 xml:space="preserve">4.3. Предоставляемое Сублицензиаром право использования Программного обеспечения действует в отношении всех ее компонентов, в частности в отношении программ для ЭВМ, обеспечивающих функционирование Программного обеспечения, дизайна и иных компонентов Программного обеспечения. </w:t>
      </w:r>
    </w:p>
    <w:p w:rsidR="00FA08E9" w:rsidRPr="00FA08E9" w:rsidRDefault="00FA08E9" w:rsidP="00FA08E9">
      <w:pPr>
        <w:spacing w:line="276" w:lineRule="auto"/>
        <w:ind w:firstLine="567"/>
        <w:contextualSpacing/>
        <w:jc w:val="both"/>
        <w:outlineLvl w:val="0"/>
        <w:rPr>
          <w:rFonts w:ascii="Times New Roman" w:eastAsia="Times New Roman" w:hAnsi="Times New Roman" w:cs="Times New Roman"/>
          <w:bdr w:val="none" w:sz="0" w:space="0" w:color="auto" w:frame="1"/>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eastAsia="Times New Roman" w:hAnsi="Times New Roman" w:cs="Times New Roman"/>
          <w:bdr w:val="none" w:sz="0" w:space="0" w:color="auto" w:frame="1"/>
        </w:rPr>
        <w:t xml:space="preserve">4.4. Срок предоставления права использования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ицензиату Программного обеспечения исчисляется моментом оплаты </w:t>
      </w:r>
      <w:proofErr w:type="spellStart"/>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ицензионного</w:t>
      </w:r>
      <w:proofErr w:type="spellEnd"/>
      <w:r w:rsidRPr="00FA08E9">
        <w:rPr>
          <w:rFonts w:ascii="Times New Roman" w:eastAsia="Times New Roman" w:hAnsi="Times New Roman" w:cs="Times New Roman"/>
          <w:bdr w:val="none" w:sz="0" w:space="0" w:color="auto" w:frame="1"/>
        </w:rPr>
        <w:t xml:space="preserve"> вознаграждения и ограничен периодом, указанным в Тарифном плане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ицензиата, но не дольше действия исключительного права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ицензиара на Программное обеспечение. </w:t>
      </w:r>
      <w:r w:rsidRPr="00FA08E9">
        <w:rPr>
          <w:rFonts w:ascii="Times New Roman" w:hAnsi="Times New Roman" w:cs="Times New Roman"/>
        </w:rPr>
        <w:t>Обязанность по оплате считается исполненной с момента зачисления денежных средств на расчетный счет Сублицензиара.</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hAnsi="Times New Roman" w:cs="Times New Roman"/>
        </w:rPr>
        <w:t xml:space="preserve">4.5. Для подтверждения факта предоставления права Сублицензиар и Сублицензиат вправе подписывать Акты приема-передачи. Подписанные оригиналы Актов приема-передачи направляются Сублицензиару почтовым отправлением по его запросу и за его счет.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4.6.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 самостоятельно обеспечивает наличие устройств для использования Программного обеспечения, а также доступа к сети интернет.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
          <w:bdr w:val="none" w:sz="0" w:space="0" w:color="auto" w:frame="1"/>
        </w:rPr>
      </w:pPr>
      <w:r w:rsidRPr="00FA08E9">
        <w:rPr>
          <w:rFonts w:ascii="Times New Roman" w:eastAsia="Times New Roman" w:hAnsi="Times New Roman" w:cs="Times New Roman"/>
          <w:b/>
          <w:bdr w:val="none" w:sz="0" w:space="0" w:color="auto" w:frame="1"/>
        </w:rPr>
        <w:t>5. ПРАВА И ОБЯЗАННОСТИ</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b/>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bdr w:val="none" w:sz="0" w:space="0" w:color="auto" w:frame="1"/>
        </w:rPr>
      </w:pPr>
      <w:r w:rsidRPr="00FA08E9">
        <w:rPr>
          <w:rFonts w:ascii="Times New Roman" w:eastAsia="Times New Roman" w:hAnsi="Times New Roman" w:cs="Times New Roman"/>
          <w:b/>
          <w:bdr w:val="none" w:sz="0" w:space="0" w:color="auto" w:frame="1"/>
        </w:rPr>
        <w:t xml:space="preserve">5.1. </w:t>
      </w:r>
      <w:r w:rsidRPr="00FA08E9">
        <w:rPr>
          <w:rFonts w:ascii="Times New Roman" w:hAnsi="Times New Roman" w:cs="Times New Roman"/>
          <w:b/>
        </w:rPr>
        <w:t>Субл</w:t>
      </w:r>
      <w:r w:rsidRPr="00FA08E9">
        <w:rPr>
          <w:rFonts w:ascii="Times New Roman" w:eastAsia="Times New Roman" w:hAnsi="Times New Roman" w:cs="Times New Roman"/>
          <w:b/>
          <w:bdr w:val="none" w:sz="0" w:space="0" w:color="auto" w:frame="1"/>
        </w:rPr>
        <w:t xml:space="preserve">ицензиат вправе: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bdr w:val="none" w:sz="0" w:space="0" w:color="auto" w:frame="1"/>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eastAsia="Times New Roman" w:hAnsi="Times New Roman" w:cs="Times New Roman"/>
          <w:bdr w:val="none" w:sz="0" w:space="0" w:color="auto" w:frame="1"/>
        </w:rPr>
        <w:t>5.1.1.</w:t>
      </w:r>
      <w:r w:rsidRPr="00FA08E9">
        <w:rPr>
          <w:rFonts w:ascii="Times New Roman" w:hAnsi="Times New Roman" w:cs="Times New Roman"/>
        </w:rPr>
        <w:t xml:space="preserve"> Круглосуточно получать доступ к Программному обеспечению, за исключением времени проведения профилактических работ.</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rPr>
      </w:pPr>
      <w:r w:rsidRPr="00FA08E9">
        <w:rPr>
          <w:rFonts w:ascii="Times New Roman" w:eastAsia="Times New Roman" w:hAnsi="Times New Roman" w:cs="Times New Roman"/>
        </w:rPr>
        <w:t xml:space="preserve">5.1.2. Использовать Программное обеспечение в определенном настоящим Соглашением порядке.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ицензиат вправе использовать Программное обеспечение в собственной коммерческой деятельности. </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rPr>
      </w:pPr>
      <w:r w:rsidRPr="00FA08E9">
        <w:rPr>
          <w:rFonts w:ascii="Times New Roman" w:eastAsia="Times New Roman" w:hAnsi="Times New Roman" w:cs="Times New Roman"/>
        </w:rPr>
        <w:t xml:space="preserve">5.1.3. Не предоставлять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ицензиару отчетов об использовании Программного обеспечения. </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rPr>
      </w:pPr>
      <w:r w:rsidRPr="00FA08E9">
        <w:rPr>
          <w:rFonts w:ascii="Times New Roman" w:eastAsia="Times New Roman" w:hAnsi="Times New Roman" w:cs="Times New Roman"/>
          <w:b/>
        </w:rPr>
        <w:t xml:space="preserve">5.2. </w:t>
      </w:r>
      <w:r w:rsidRPr="00FA08E9">
        <w:rPr>
          <w:rFonts w:ascii="Times New Roman" w:hAnsi="Times New Roman" w:cs="Times New Roman"/>
          <w:b/>
        </w:rPr>
        <w:t>Субл</w:t>
      </w:r>
      <w:r w:rsidRPr="00FA08E9">
        <w:rPr>
          <w:rFonts w:ascii="Times New Roman" w:eastAsia="Times New Roman" w:hAnsi="Times New Roman" w:cs="Times New Roman"/>
          <w:b/>
        </w:rPr>
        <w:t>ицензиат обязуется:</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rPr>
        <w:t xml:space="preserve">5.2.1. Соблюдать условия настоящего Соглашения.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5.2.2. Не предоставлять (передавать) полностью или частично полученные по настоящему Соглашению права третьим лицам.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ицензиату запрещается заключать </w:t>
      </w:r>
      <w:proofErr w:type="spellStart"/>
      <w:r w:rsidRPr="00FA08E9">
        <w:rPr>
          <w:rFonts w:ascii="Times New Roman" w:eastAsia="Times New Roman" w:hAnsi="Times New Roman" w:cs="Times New Roman"/>
          <w:bdr w:val="none" w:sz="0" w:space="0" w:color="auto" w:frame="1"/>
        </w:rPr>
        <w:t>сублицензионные</w:t>
      </w:r>
      <w:proofErr w:type="spellEnd"/>
      <w:r w:rsidRPr="00FA08E9">
        <w:rPr>
          <w:rFonts w:ascii="Times New Roman" w:eastAsia="Times New Roman" w:hAnsi="Times New Roman" w:cs="Times New Roman"/>
          <w:bdr w:val="none" w:sz="0" w:space="0" w:color="auto" w:frame="1"/>
        </w:rPr>
        <w:t xml:space="preserve"> договоры или совершать любые иные сделки в отношении Программного обеспечения.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5.2.3. Не копировать, не воспроизводить, повторно не публиковать, не модифицировать, не </w:t>
      </w:r>
      <w:proofErr w:type="spellStart"/>
      <w:r w:rsidRPr="00FA08E9">
        <w:rPr>
          <w:rFonts w:ascii="Times New Roman" w:eastAsia="Times New Roman" w:hAnsi="Times New Roman" w:cs="Times New Roman"/>
          <w:bdr w:val="none" w:sz="0" w:space="0" w:color="auto" w:frame="1"/>
        </w:rPr>
        <w:t>декомпилировать</w:t>
      </w:r>
      <w:proofErr w:type="spellEnd"/>
      <w:r w:rsidRPr="00FA08E9">
        <w:rPr>
          <w:rFonts w:ascii="Times New Roman" w:eastAsia="Times New Roman" w:hAnsi="Times New Roman" w:cs="Times New Roman"/>
          <w:bdr w:val="none" w:sz="0" w:space="0" w:color="auto" w:frame="1"/>
        </w:rPr>
        <w:t>, не деассемблировать Программное обеспечение.</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5.2.4. Не распространять какие-либо вредоносное программы, которые повреждают, препятствуют, перехватывают, экспроприируют, иным образом нарушают работу Программного обеспечения или ограничивают возможности других лицензиатов в использовании Программного обеспечения.</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bdr w:val="none" w:sz="0" w:space="0" w:color="auto" w:frame="1"/>
        </w:rPr>
        <w:t>5.2.5. Выполнять иные обязанности, предусмотренные настоящим Соглашением, а также соблюдать все действующие законы и иные нормативные правовые акты при использовании Программного обеспечения.</w:t>
      </w:r>
      <w:r w:rsidRPr="00FA08E9">
        <w:rPr>
          <w:rFonts w:ascii="Times New Roman" w:eastAsia="Times New Roman" w:hAnsi="Times New Roman" w:cs="Times New Roman"/>
        </w:rPr>
        <w:t xml:space="preserve">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
          <w:bdr w:val="none" w:sz="0" w:space="0" w:color="auto" w:frame="1"/>
        </w:rPr>
        <w:t xml:space="preserve">5.3. </w:t>
      </w:r>
      <w:r w:rsidRPr="00FA08E9">
        <w:rPr>
          <w:rFonts w:ascii="Times New Roman" w:hAnsi="Times New Roman" w:cs="Times New Roman"/>
          <w:b/>
        </w:rPr>
        <w:t>Субл</w:t>
      </w:r>
      <w:r w:rsidRPr="00FA08E9">
        <w:rPr>
          <w:rFonts w:ascii="Times New Roman" w:eastAsia="Times New Roman" w:hAnsi="Times New Roman" w:cs="Times New Roman"/>
          <w:b/>
          <w:bdr w:val="none" w:sz="0" w:space="0" w:color="auto" w:frame="1"/>
        </w:rPr>
        <w:t>ицензиар вправе:</w:t>
      </w:r>
      <w:r w:rsidRPr="00FA08E9">
        <w:rPr>
          <w:rFonts w:ascii="Times New Roman" w:eastAsia="Times New Roman" w:hAnsi="Times New Roman" w:cs="Times New Roman"/>
          <w:bdr w:val="none" w:sz="0" w:space="0" w:color="auto" w:frame="1"/>
        </w:rPr>
        <w:t xml:space="preserve">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5.3.1. </w:t>
      </w:r>
      <w:r w:rsidRPr="00FA08E9">
        <w:rPr>
          <w:rFonts w:ascii="Times New Roman" w:eastAsia="Times New Roman" w:hAnsi="Times New Roman" w:cs="Times New Roman"/>
        </w:rPr>
        <w:t xml:space="preserve">Вносить любые изменения, модифицировать, расширять функциональные возможности и (или) выпускать новые версии Программного обеспечения, графические детали интерфейса и (или) любые другие компоненты, без предварительного уведомления </w:t>
      </w:r>
      <w:r w:rsidRPr="00FA08E9">
        <w:rPr>
          <w:rFonts w:ascii="Times New Roman" w:hAnsi="Times New Roman" w:cs="Times New Roman"/>
        </w:rPr>
        <w:t>Субл</w:t>
      </w:r>
      <w:r w:rsidRPr="00FA08E9">
        <w:rPr>
          <w:rFonts w:ascii="Times New Roman" w:eastAsia="Times New Roman" w:hAnsi="Times New Roman" w:cs="Times New Roman"/>
        </w:rPr>
        <w:t>ицензиата.</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5.3.2. Приостановить доступ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ицензиата к Программному обеспечению, а также наложить иные ограничения на использование Программного обеспечения, если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ицензиар будет иметь разумные основания полагать, что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 нарушает условия настоящего Соглашения. </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rPr>
        <w:t xml:space="preserve">5.3.3. Устанавливать ограничения в использовании Программного обеспечения для некоторых категорий сублицензиатов, что зависит в частности, но не ограничиваясь, от территории нахождения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ицензиата, языка, на котором предоставляется Программное обеспечение.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eastAsia="Times New Roman" w:hAnsi="Times New Roman" w:cs="Times New Roman"/>
        </w:rPr>
        <w:t>5.3.4. Р</w:t>
      </w:r>
      <w:r w:rsidRPr="00FA08E9">
        <w:rPr>
          <w:rFonts w:ascii="Times New Roman" w:hAnsi="Times New Roman" w:cs="Times New Roman"/>
        </w:rPr>
        <w:t xml:space="preserve">асторгнуть настоящее Соглашение с Сублицензиатом и отказаться от его исполнения в случае невыполнения Сублицензиатом условий настоящего Соглашения.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rPr>
        <w:t xml:space="preserve">5.3.5. </w:t>
      </w:r>
      <w:r w:rsidRPr="00FA08E9">
        <w:rPr>
          <w:rFonts w:ascii="Times New Roman" w:eastAsia="Times New Roman" w:hAnsi="Times New Roman" w:cs="Times New Roman"/>
          <w:bdr w:val="none" w:sz="0" w:space="0" w:color="auto" w:frame="1"/>
        </w:rPr>
        <w:t xml:space="preserve">Предоставлять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ицензии третьим лицам.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5.3.6. В любой момент изменить текст настоящего Соглашения в одностороннем порядке.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bdr w:val="none" w:sz="0" w:space="0" w:color="auto" w:frame="1"/>
        </w:rPr>
      </w:pPr>
      <w:r w:rsidRPr="00FA08E9">
        <w:rPr>
          <w:rFonts w:ascii="Times New Roman" w:eastAsia="Times New Roman" w:hAnsi="Times New Roman" w:cs="Times New Roman"/>
          <w:b/>
          <w:bdr w:val="none" w:sz="0" w:space="0" w:color="auto" w:frame="1"/>
        </w:rPr>
        <w:t xml:space="preserve">5.4. </w:t>
      </w:r>
      <w:r w:rsidRPr="00FA08E9">
        <w:rPr>
          <w:rFonts w:ascii="Times New Roman" w:hAnsi="Times New Roman" w:cs="Times New Roman"/>
          <w:b/>
        </w:rPr>
        <w:t>Субл</w:t>
      </w:r>
      <w:r w:rsidRPr="00FA08E9">
        <w:rPr>
          <w:rFonts w:ascii="Times New Roman" w:eastAsia="Times New Roman" w:hAnsi="Times New Roman" w:cs="Times New Roman"/>
          <w:b/>
          <w:bdr w:val="none" w:sz="0" w:space="0" w:color="auto" w:frame="1"/>
        </w:rPr>
        <w:t xml:space="preserve">ицензиар обязуется: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
          <w:bdr w:val="none" w:sz="0" w:space="0" w:color="auto" w:frame="1"/>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5.4.1. Соблюдать условия настоящего Соглашения.</w:t>
      </w:r>
    </w:p>
    <w:p w:rsidR="00FA08E9" w:rsidRPr="00FA08E9" w:rsidRDefault="00FA08E9" w:rsidP="00FA08E9">
      <w:pPr>
        <w:spacing w:before="120" w:line="276" w:lineRule="auto"/>
        <w:ind w:firstLine="567"/>
        <w:contextualSpacing/>
        <w:jc w:val="both"/>
        <w:rPr>
          <w:rFonts w:ascii="Times New Roman" w:eastAsia="Times New Roman" w:hAnsi="Times New Roman" w:cs="Times New Roman"/>
        </w:rPr>
      </w:pPr>
    </w:p>
    <w:p w:rsidR="00FA08E9" w:rsidRPr="00FA08E9" w:rsidRDefault="00FA08E9" w:rsidP="00FA08E9">
      <w:pPr>
        <w:spacing w:before="120"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rPr>
        <w:t xml:space="preserve">5.4.2. Передать </w:t>
      </w:r>
      <w:r w:rsidRPr="00FA08E9">
        <w:rPr>
          <w:rFonts w:ascii="Times New Roman" w:hAnsi="Times New Roman" w:cs="Times New Roman"/>
        </w:rPr>
        <w:t>Субл</w:t>
      </w:r>
      <w:r w:rsidRPr="00FA08E9">
        <w:rPr>
          <w:rFonts w:ascii="Times New Roman" w:eastAsia="Times New Roman" w:hAnsi="Times New Roman" w:cs="Times New Roman"/>
        </w:rPr>
        <w:t>ицензиату право использования Программного обеспечения в порядке и на условиях, установленных настоящим Соглашением.</w:t>
      </w:r>
    </w:p>
    <w:p w:rsidR="00FA08E9" w:rsidRPr="00FA08E9" w:rsidRDefault="00FA08E9" w:rsidP="00FA08E9">
      <w:pPr>
        <w:spacing w:before="120" w:line="276" w:lineRule="auto"/>
        <w:ind w:firstLine="567"/>
        <w:contextualSpacing/>
        <w:jc w:val="both"/>
        <w:rPr>
          <w:rFonts w:ascii="Times New Roman" w:hAnsi="Times New Roman" w:cs="Times New Roman"/>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eastAsia="Times New Roman" w:hAnsi="Times New Roman" w:cs="Times New Roman"/>
          <w:bdr w:val="none" w:sz="0" w:space="0" w:color="auto" w:frame="1"/>
        </w:rPr>
        <w:t>5.4.3. Круглосуточно обеспечивать доступность</w:t>
      </w:r>
      <w:r w:rsidRPr="00FA08E9">
        <w:rPr>
          <w:rFonts w:ascii="Times New Roman" w:hAnsi="Times New Roman" w:cs="Times New Roman"/>
        </w:rPr>
        <w:t xml:space="preserve"> Сайта, за исключением времени проведения профилактических работ.</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before="120" w:line="276" w:lineRule="auto"/>
        <w:ind w:firstLine="567"/>
        <w:contextualSpacing/>
        <w:jc w:val="both"/>
        <w:rPr>
          <w:rFonts w:ascii="Times New Roman" w:hAnsi="Times New Roman" w:cs="Times New Roman"/>
        </w:rPr>
      </w:pPr>
      <w:r w:rsidRPr="00FA08E9">
        <w:rPr>
          <w:rFonts w:ascii="Times New Roman" w:eastAsia="Times New Roman" w:hAnsi="Times New Roman" w:cs="Times New Roman"/>
          <w:bdr w:val="none" w:sz="0" w:space="0" w:color="auto" w:frame="1"/>
        </w:rPr>
        <w:t xml:space="preserve">5.4.4. </w:t>
      </w:r>
      <w:r w:rsidRPr="00FA08E9">
        <w:rPr>
          <w:rFonts w:ascii="Times New Roman" w:hAnsi="Times New Roman" w:cs="Times New Roman"/>
        </w:rPr>
        <w:t xml:space="preserve">Оказывать Сублицензиату услуги по технической поддержке. Сублицензиар вправе потребовать от Сублицензиата необходимую информацию для осуществления технической поддержки, в частности информацию о технических характеристиках устройства Сублицензиата. </w:t>
      </w: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after="360"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5.4.5. Не осуществлять любых действий, которые могут привести к невозможности законного использования Программного обеспечения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ицензиатом. </w:t>
      </w:r>
    </w:p>
    <w:p w:rsidR="00FA08E9" w:rsidRPr="00FA08E9" w:rsidRDefault="00FA08E9" w:rsidP="00FA08E9">
      <w:pPr>
        <w:spacing w:line="276" w:lineRule="auto"/>
        <w:ind w:firstLine="567"/>
        <w:contextualSpacing/>
        <w:jc w:val="both"/>
        <w:outlineLvl w:val="0"/>
        <w:rPr>
          <w:rFonts w:ascii="Times New Roman" w:hAnsi="Times New Roman" w:cs="Times New Roman"/>
          <w:b/>
        </w:rPr>
      </w:pPr>
    </w:p>
    <w:p w:rsidR="00FA08E9" w:rsidRPr="00FA08E9" w:rsidRDefault="00FA08E9" w:rsidP="00FA08E9">
      <w:pPr>
        <w:spacing w:line="276" w:lineRule="auto"/>
        <w:ind w:firstLine="567"/>
        <w:contextualSpacing/>
        <w:jc w:val="both"/>
        <w:textAlignment w:val="baseline"/>
        <w:rPr>
          <w:rFonts w:ascii="Times New Roman" w:hAnsi="Times New Roman" w:cs="Times New Roman"/>
          <w:b/>
        </w:rPr>
      </w:pPr>
      <w:r w:rsidRPr="00FA08E9">
        <w:rPr>
          <w:rFonts w:ascii="Times New Roman" w:hAnsi="Times New Roman" w:cs="Times New Roman"/>
          <w:b/>
        </w:rPr>
        <w:t>6. ОТВЕТСТВЕННОСТЬ</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
          <w:bCs/>
          <w:bdr w:val="none" w:sz="0" w:space="0" w:color="auto" w:frame="1"/>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6.1.  За неисполнение или ненадлежащее исполнение обязательств, вытекающих из настоящего Соглашения, Сублицензиар и Сублицензиат несут ответственность в соответствии с действующим законодательством.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6.2. Сублицензиар имеет право в случае нарушения Сублицензиатом условий настоящего Соглашения, в одностороннем порядке расторгнуть настоящее Соглашение.</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6.3. Если любое лицо предъявит к Сублицензиару имущественное требование, являющееся следствием нарушения Сублицензиатом настоящего Соглашения и (или) прав такого лица, включая нарушение исключительных прав, то Сублицензиат обязан вступить в судебный процесс в качестве третьего лица, предоставить соответствующее возмещение и оградить Сублицензиара от возмещения ущерба такому третьему лицу.</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6.4. Использование Программного обеспечения предоставляется Сублицензиату на условиях “как есть” и осуществляется на его собственный риск и без каких-либо гарантий со стороны Сублицензиара, будь то прямые или подразумеваемые гарантии, включая, без ограничения, гарантии или условия обеспечения качества, рабочих характеристик, коммерческой пригодности, или пригодности к использованию Сайта в иных целях. Сублицензиар несет ответственность за виновное неисполнение или ненадлежащее исполнение своих обязательств.</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6.5. Сублицензиар прилагает все возможные усилия для обеспечения работоспособности Программного обеспечения, однако не гарантирует его постоянную доступность, бесперебойное и своевременное предоставление, безопасность, точность, отсутствие ошибок в работе Программного обеспечения.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6.6. Сублицензиар не несет никакой ответственности, будь то договорная ответственность или ответственность из причинения вреда, вне зависимости от того, был ли Сублицензиар оповещен о возможности наступления указанных нарушений или ущерба, связанного или являющегося следствием использования Программного обеспечения Сублицензиатом, в том числе, не ограничиваясь, за ущерб, наступивший в результате:</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6.6.1. </w:t>
      </w:r>
      <w:r w:rsidRPr="00FA08E9">
        <w:rPr>
          <w:rFonts w:ascii="Times New Roman" w:eastAsia="Times New Roman" w:hAnsi="Times New Roman" w:cs="Times New Roman"/>
        </w:rPr>
        <w:t xml:space="preserve">Использования </w:t>
      </w:r>
      <w:r w:rsidRPr="00FA08E9">
        <w:rPr>
          <w:rFonts w:ascii="Times New Roman" w:hAnsi="Times New Roman" w:cs="Times New Roman"/>
        </w:rPr>
        <w:t>Субл</w:t>
      </w:r>
      <w:r w:rsidRPr="00FA08E9">
        <w:rPr>
          <w:rFonts w:ascii="Times New Roman" w:eastAsia="Times New Roman" w:hAnsi="Times New Roman" w:cs="Times New Roman"/>
        </w:rPr>
        <w:t>ицензиатом Программного обеспечения</w:t>
      </w:r>
      <w:r w:rsidRPr="00FA08E9">
        <w:rPr>
          <w:rFonts w:ascii="Times New Roman" w:eastAsia="Times New Roman" w:hAnsi="Times New Roman" w:cs="Times New Roman"/>
          <w:bdr w:val="none" w:sz="0" w:space="0" w:color="auto" w:frame="1"/>
        </w:rPr>
        <w:t xml:space="preserve">. Никакие рекомендации, полученные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ицензиатом в устной или письменной форме от</w:t>
      </w:r>
      <w:r w:rsidRPr="00FA08E9">
        <w:rPr>
          <w:rFonts w:ascii="Times New Roman" w:eastAsia="Times New Roman" w:hAnsi="Times New Roman" w:cs="Times New Roman"/>
        </w:rPr>
        <w:t>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ицензиара, не создают</w:t>
      </w:r>
      <w:r w:rsidRPr="00FA08E9">
        <w:rPr>
          <w:rFonts w:ascii="Times New Roman" w:eastAsia="Times New Roman" w:hAnsi="Times New Roman" w:cs="Times New Roman"/>
        </w:rPr>
        <w:t> </w:t>
      </w:r>
      <w:r w:rsidRPr="00FA08E9">
        <w:rPr>
          <w:rFonts w:ascii="Times New Roman" w:eastAsia="Times New Roman" w:hAnsi="Times New Roman" w:cs="Times New Roman"/>
          <w:bdr w:val="none" w:sz="0" w:space="0" w:color="auto" w:frame="1"/>
        </w:rPr>
        <w:t>никаких гарантий;</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eastAsia="Times New Roman" w:hAnsi="Times New Roman" w:cs="Times New Roman"/>
          <w:bdr w:val="none" w:sz="0" w:space="0" w:color="auto" w:frame="1"/>
        </w:rPr>
        <w:t xml:space="preserve">6.6.2. Потери или порчи данных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 xml:space="preserve">ицензиата; </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rPr>
        <w:t xml:space="preserve">6.6.3. Проведения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ицензиаром профилактических работ с одновременным прекращением использования Программного обеспечения </w:t>
      </w:r>
      <w:r w:rsidRPr="00FA08E9">
        <w:rPr>
          <w:rFonts w:ascii="Times New Roman" w:hAnsi="Times New Roman" w:cs="Times New Roman"/>
        </w:rPr>
        <w:t>Субл</w:t>
      </w:r>
      <w:r w:rsidRPr="00FA08E9">
        <w:rPr>
          <w:rFonts w:ascii="Times New Roman" w:eastAsia="Times New Roman" w:hAnsi="Times New Roman" w:cs="Times New Roman"/>
        </w:rPr>
        <w:t>ицензиатом;</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rPr>
        <w:t>6.6.4. Наступления обстоятельств, предусмотренных разделом 7 настоящего Соглашения;</w:t>
      </w: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rPr>
      </w:pPr>
      <w:r w:rsidRPr="00FA08E9">
        <w:rPr>
          <w:rFonts w:ascii="Times New Roman" w:eastAsia="Times New Roman" w:hAnsi="Times New Roman" w:cs="Times New Roman"/>
        </w:rPr>
        <w:t>6.6.5. Действий (бездействий) других сублицензиатов.</w:t>
      </w:r>
    </w:p>
    <w:p w:rsidR="00FA08E9" w:rsidRPr="00FA08E9" w:rsidRDefault="00FA08E9" w:rsidP="00FA08E9">
      <w:pPr>
        <w:spacing w:line="276" w:lineRule="auto"/>
        <w:ind w:firstLine="567"/>
        <w:contextualSpacing/>
        <w:jc w:val="both"/>
        <w:rPr>
          <w:rFonts w:ascii="Times New Roman" w:hAnsi="Times New Roman" w:cs="Times New Roman"/>
          <w:b/>
        </w:rPr>
      </w:pPr>
    </w:p>
    <w:p w:rsidR="00FA08E9" w:rsidRPr="00FA08E9" w:rsidRDefault="00FA08E9" w:rsidP="00FA08E9">
      <w:pPr>
        <w:spacing w:line="276" w:lineRule="auto"/>
        <w:ind w:firstLine="567"/>
        <w:contextualSpacing/>
        <w:jc w:val="both"/>
        <w:rPr>
          <w:rFonts w:ascii="Times New Roman" w:hAnsi="Times New Roman" w:cs="Times New Roman"/>
          <w:b/>
        </w:rPr>
      </w:pPr>
      <w:r w:rsidRPr="00FA08E9">
        <w:rPr>
          <w:rFonts w:ascii="Times New Roman" w:hAnsi="Times New Roman" w:cs="Times New Roman"/>
          <w:b/>
        </w:rPr>
        <w:t>7. ФОРС-МАЖОР</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7.1. Если Сублицензиар не может предоставлять доступ к Программному обеспечению вследствие наступления форс-мажорных обстоятельств, по условиям данного Соглашения это не следует рассматривать как нарушение Сублицензиаром обязательств по отношению к Сублицензиату.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textAlignment w:val="baseline"/>
        <w:rPr>
          <w:rFonts w:ascii="Times New Roman" w:eastAsia="Times New Roman" w:hAnsi="Times New Roman" w:cs="Times New Roman"/>
          <w:bdr w:val="none" w:sz="0" w:space="0" w:color="auto" w:frame="1"/>
        </w:rPr>
      </w:pPr>
      <w:r w:rsidRPr="00FA08E9">
        <w:rPr>
          <w:rFonts w:ascii="Times New Roman" w:hAnsi="Times New Roman" w:cs="Times New Roman"/>
        </w:rPr>
        <w:t xml:space="preserve">7.2. К форс-мажорным обстоятельствам, прямо или косвенно влияющим на выполнение Сублицензиаром настоящего Соглашения относятся стихийные бедствия, </w:t>
      </w:r>
      <w:r w:rsidRPr="00FA08E9">
        <w:rPr>
          <w:rFonts w:ascii="Times New Roman" w:eastAsia="Times New Roman" w:hAnsi="Times New Roman" w:cs="Times New Roman"/>
          <w:bdr w:val="none" w:sz="0" w:space="0" w:color="auto" w:frame="1"/>
        </w:rPr>
        <w:t xml:space="preserve">воздействия сил или причин за пределами разумного контроля </w:t>
      </w:r>
      <w:r w:rsidRPr="00FA08E9">
        <w:rPr>
          <w:rFonts w:ascii="Times New Roman" w:hAnsi="Times New Roman" w:cs="Times New Roman"/>
        </w:rPr>
        <w:t>Субл</w:t>
      </w:r>
      <w:r w:rsidRPr="00FA08E9">
        <w:rPr>
          <w:rFonts w:ascii="Times New Roman" w:eastAsia="Times New Roman" w:hAnsi="Times New Roman" w:cs="Times New Roman"/>
          <w:bdr w:val="none" w:sz="0" w:space="0" w:color="auto" w:frame="1"/>
        </w:rPr>
        <w:t>ицензиара, включая, но не ограничиваясь: отключение интернета, компьютеров, телекоммуникаций или любых других отказов оборудования, отключения электропитания, действия органов государственной власти, в том числе решения отечественных или зарубежных судов или трибуналов или неисполнение обязательств третьими лицами.</w:t>
      </w:r>
    </w:p>
    <w:p w:rsidR="00FA08E9" w:rsidRPr="00FA08E9" w:rsidRDefault="00FA08E9" w:rsidP="00FA08E9">
      <w:pPr>
        <w:spacing w:line="276" w:lineRule="auto"/>
        <w:ind w:firstLine="567"/>
        <w:contextualSpacing/>
        <w:jc w:val="both"/>
        <w:outlineLvl w:val="0"/>
        <w:rPr>
          <w:rFonts w:ascii="Times New Roman" w:hAnsi="Times New Roman" w:cs="Times New Roman"/>
          <w:b/>
        </w:rPr>
      </w:pPr>
    </w:p>
    <w:p w:rsidR="00FA08E9" w:rsidRPr="00FA08E9" w:rsidRDefault="00FA08E9" w:rsidP="00FA08E9">
      <w:pPr>
        <w:spacing w:line="276" w:lineRule="auto"/>
        <w:ind w:firstLine="567"/>
        <w:contextualSpacing/>
        <w:jc w:val="both"/>
        <w:rPr>
          <w:rFonts w:ascii="Times New Roman" w:hAnsi="Times New Roman" w:cs="Times New Roman"/>
          <w:b/>
        </w:rPr>
      </w:pPr>
      <w:r w:rsidRPr="00FA08E9">
        <w:rPr>
          <w:rFonts w:ascii="Times New Roman" w:hAnsi="Times New Roman" w:cs="Times New Roman"/>
          <w:b/>
        </w:rPr>
        <w:t>8. ПРЕТЕНЗИИ И ИЗВЕЩЕНИЯ</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bookmarkStart w:id="2" w:name="_Hlk507118499"/>
      <w:r w:rsidRPr="00FA08E9">
        <w:rPr>
          <w:rFonts w:ascii="Times New Roman" w:hAnsi="Times New Roman" w:cs="Times New Roman"/>
        </w:rPr>
        <w:t xml:space="preserve">8.1. В случае возникновения споров между Сублицензиаром и Сублицензиатом, вытекающих из настоящего Соглашения, претензионный порядок их урегулирования является обязательным.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8.2. Сублицензиат вправе направить письменную мотивированную претензию в адрес Сублицензиара, если считает, что Сублицензиар нарушает условия настоящего Соглашения. Претензии, не позволяющие идентифицировать Сублицензиата не рассматриваются Сублицензиаром.</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8.3. Сублицензиар вправе направить письменную мотивированную претензию в адрес Сублицензиата, который по мнению Сублицензиара нарушает условия настоящего Соглашения.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8.4. Срок для рассмотрения претензии составляет 30 (тридцать) дней со дня ее получения адресатом.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8.5. В случае </w:t>
      </w:r>
      <w:proofErr w:type="spellStart"/>
      <w:r w:rsidRPr="00FA08E9">
        <w:rPr>
          <w:rFonts w:ascii="Times New Roman" w:hAnsi="Times New Roman" w:cs="Times New Roman"/>
        </w:rPr>
        <w:t>недостижения</w:t>
      </w:r>
      <w:proofErr w:type="spellEnd"/>
      <w:r w:rsidRPr="00FA08E9">
        <w:rPr>
          <w:rFonts w:ascii="Times New Roman" w:hAnsi="Times New Roman" w:cs="Times New Roman"/>
        </w:rPr>
        <w:t xml:space="preserve"> разрешения спора, вытекающего из настоящего Соглашения в претензионном порядке, спор подлежит рассмотрению в суде по месту нахождения Сублицензиара. </w:t>
      </w:r>
    </w:p>
    <w:bookmarkEnd w:id="2"/>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b/>
        </w:rPr>
      </w:pPr>
      <w:r w:rsidRPr="00FA08E9">
        <w:rPr>
          <w:rFonts w:ascii="Times New Roman" w:hAnsi="Times New Roman" w:cs="Times New Roman"/>
          <w:b/>
        </w:rPr>
        <w:t>9. КОНФИДЕНЦИАЛЬНОСТЬ И БЕЗОПАСНОСТЬ</w:t>
      </w:r>
    </w:p>
    <w:p w:rsidR="00FA08E9" w:rsidRPr="00FA08E9" w:rsidRDefault="00FA08E9" w:rsidP="00FA08E9">
      <w:pPr>
        <w:spacing w:line="276" w:lineRule="auto"/>
        <w:ind w:firstLine="567"/>
        <w:contextualSpacing/>
        <w:jc w:val="both"/>
        <w:outlineLvl w:val="0"/>
        <w:rPr>
          <w:rFonts w:ascii="Times New Roman" w:hAnsi="Times New Roman" w:cs="Times New Roman"/>
          <w:b/>
        </w:rPr>
      </w:pPr>
    </w:p>
    <w:p w:rsidR="00FA08E9" w:rsidRPr="00FA08E9" w:rsidRDefault="00FA08E9" w:rsidP="00FA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rFonts w:ascii="Times New Roman" w:eastAsia="Times New Roman" w:hAnsi="Times New Roman" w:cs="Times New Roman"/>
        </w:rPr>
      </w:pPr>
      <w:bookmarkStart w:id="3" w:name="_Hlk507116636"/>
      <w:r w:rsidRPr="00FA08E9">
        <w:rPr>
          <w:rFonts w:ascii="Times New Roman" w:eastAsia="Times New Roman" w:hAnsi="Times New Roman" w:cs="Times New Roman"/>
        </w:rPr>
        <w:t xml:space="preserve">9.1.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ицензиар ответственно относится к сохранению неприкосновенности частной жизни и конфиденциальной информации. </w:t>
      </w:r>
      <w:r w:rsidRPr="00FA08E9">
        <w:rPr>
          <w:rFonts w:ascii="Times New Roman" w:hAnsi="Times New Roman" w:cs="Times New Roman"/>
        </w:rPr>
        <w:t>Субл</w:t>
      </w:r>
      <w:r w:rsidRPr="00FA08E9">
        <w:rPr>
          <w:rFonts w:ascii="Times New Roman" w:eastAsia="Times New Roman" w:hAnsi="Times New Roman" w:cs="Times New Roman"/>
        </w:rPr>
        <w:t xml:space="preserve">ицензиар хранит и обрабатывает предоставленную </w:t>
      </w:r>
      <w:r w:rsidRPr="00FA08E9">
        <w:rPr>
          <w:rFonts w:ascii="Times New Roman" w:hAnsi="Times New Roman" w:cs="Times New Roman"/>
        </w:rPr>
        <w:t>Субл</w:t>
      </w:r>
      <w:r w:rsidRPr="00FA08E9">
        <w:rPr>
          <w:rFonts w:ascii="Times New Roman" w:eastAsia="Times New Roman" w:hAnsi="Times New Roman" w:cs="Times New Roman"/>
        </w:rPr>
        <w:t>ицензиатом информацию, строго придерживаясь Политики конфиденциальности, размещенной на Сайте, в соответствии с требованиями Федерального закона «О персональных данных» от 27.07.2006 №152-ФЗ.</w:t>
      </w:r>
    </w:p>
    <w:p w:rsidR="00FA08E9" w:rsidRPr="00FA08E9" w:rsidRDefault="00FA08E9" w:rsidP="00FA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rFonts w:ascii="Times New Roman" w:eastAsia="Times New Roman" w:hAnsi="Times New Roman" w:cs="Times New Roman"/>
        </w:rPr>
      </w:pPr>
    </w:p>
    <w:p w:rsidR="00FA08E9" w:rsidRPr="00FA08E9" w:rsidRDefault="00FA08E9" w:rsidP="00FA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rFonts w:ascii="Times New Roman" w:eastAsia="Times New Roman" w:hAnsi="Times New Roman" w:cs="Times New Roman"/>
        </w:rPr>
      </w:pPr>
      <w:r w:rsidRPr="00FA08E9">
        <w:rPr>
          <w:rFonts w:ascii="Times New Roman" w:eastAsia="Times New Roman" w:hAnsi="Times New Roman" w:cs="Times New Roman"/>
          <w:b/>
        </w:rPr>
        <w:t>10. РАССЫЛКА</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10.1. Сублицензиар уважает право каждого Сублицензиата получать только такие информационные сообщения, на получение которых он выразил свое согласие. Сублицензиар при осуществлении рассылки таких информационных сообщений придерживается Политики рассылки уведомлений и информации рекламного характера, размещенной на Сайте.</w:t>
      </w:r>
    </w:p>
    <w:bookmarkEnd w:id="3"/>
    <w:p w:rsidR="00FA08E9" w:rsidRPr="00FA08E9" w:rsidRDefault="00FA08E9" w:rsidP="00FA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contextualSpacing/>
        <w:jc w:val="both"/>
        <w:rPr>
          <w:rFonts w:ascii="Times New Roman" w:eastAsia="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b/>
        </w:rPr>
      </w:pPr>
      <w:r w:rsidRPr="00FA08E9">
        <w:rPr>
          <w:rFonts w:ascii="Times New Roman" w:hAnsi="Times New Roman" w:cs="Times New Roman"/>
          <w:b/>
        </w:rPr>
        <w:t>11. ЗАКЛЮЧИТЕЛЬНЫЕ ПОЛОЖЕНИЯ</w:t>
      </w:r>
    </w:p>
    <w:p w:rsidR="00FA08E9" w:rsidRPr="00FA08E9" w:rsidRDefault="00FA08E9" w:rsidP="00FA08E9">
      <w:pPr>
        <w:spacing w:line="276" w:lineRule="auto"/>
        <w:ind w:firstLine="567"/>
        <w:contextualSpacing/>
        <w:jc w:val="both"/>
        <w:outlineLvl w:val="0"/>
        <w:rPr>
          <w:rFonts w:ascii="Times New Roman" w:hAnsi="Times New Roman" w:cs="Times New Roman"/>
          <w:b/>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 xml:space="preserve">11.1. Настоящее Соглашение между Сублицензиаром и Сублицензиатом исчерпывающим образом регулируют использование Сублицензиатом Программного обеспечения, включая все его компоненты, заменяя любые предшествующие письменные или устные договоренности в отношении содержания данного документа. </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11.2. При расторжении настоящего Соглашения немедленно прекращается действие всех лицензий и прав на использование Программного обеспечения. Расторжение Соглашения не влияет на обязательства Сублицензиата, налагаемые условиями настоящего Соглашения, перед Сублицензиаром, которые в разумных пределах должны сохраняться и после расторжения Соглашения. Расторжение настоящего Соглашения по инициативе Сублицензиата не является основанием для возврата оплаченного вознаграждения.</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 xml:space="preserve">11.3. Предоставление права использования Программного обеспечения к новому Сублицензиару не является основанием для изменения или расторжения настоящего Соглашения. </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11.4. С учетом принципа равноправия и независимости сторон никакие трудовые, агентские, партнерские отношения кроме отношений по использованию Программного обеспечения между Сублицензиаром и Сублицензиатом и не могут быть установлены настоящим Соглашением. Перечисленные отношения, а также любые иные устанавливаются отдельными соглашениями между Сублицензиаром и Сублицензиатом.</w:t>
      </w:r>
    </w:p>
    <w:p w:rsidR="00FA08E9" w:rsidRPr="00FA08E9" w:rsidRDefault="00FA08E9" w:rsidP="00FA08E9">
      <w:pPr>
        <w:spacing w:line="276" w:lineRule="auto"/>
        <w:ind w:firstLine="567"/>
        <w:contextualSpacing/>
        <w:jc w:val="both"/>
        <w:outlineLvl w:val="0"/>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11.5. </w:t>
      </w:r>
      <w:bookmarkStart w:id="4" w:name="_Hlk507118950"/>
      <w:r w:rsidRPr="00FA08E9">
        <w:rPr>
          <w:rFonts w:ascii="Times New Roman" w:hAnsi="Times New Roman" w:cs="Times New Roman"/>
        </w:rPr>
        <w:t>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11.6. Дата, указанная в преамбуле настоящего Соглашения, является датой публикации настоящего Соглашения и не является датой его заключения с конечным Сублицензиатом.</w:t>
      </w:r>
    </w:p>
    <w:bookmarkEnd w:id="4"/>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11.7. Бездействие или задержка при реализации Сублицензиаром своих законных прав или требований по возмещению ущерба, предусмотренных настоящим Соглашением, не означает отказа Сублицензиара от своих законных прав.</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11.8. Сублицензиар оставляет за собой право вносить изменения в настоящее Соглашение. Изменения вступают в силу с момента их публикации на Сайте. Настоящим Сублицензиат признает и соглашается, что использование им Программного обеспечения после внесения изменений в настоящее Соглашение автоматически означает согласие Сублицензиата с внесенными изменениями.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11.9. </w:t>
      </w:r>
      <w:bookmarkStart w:id="5" w:name="_Hlk507119090"/>
      <w:r w:rsidRPr="00FA08E9">
        <w:rPr>
          <w:rFonts w:ascii="Times New Roman" w:hAnsi="Times New Roman" w:cs="Times New Roman"/>
        </w:rPr>
        <w:t xml:space="preserve">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 </w:t>
      </w:r>
    </w:p>
    <w:bookmarkEnd w:id="5"/>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 xml:space="preserve">11.10. </w:t>
      </w:r>
      <w:bookmarkStart w:id="6" w:name="_Hlk507119118"/>
      <w:r w:rsidRPr="00FA08E9">
        <w:rPr>
          <w:rFonts w:ascii="Times New Roman" w:hAnsi="Times New Roman" w:cs="Times New Roman"/>
        </w:rPr>
        <w:t xml:space="preserve">Действие настоящего Соглашения подчинено законодательству Российской Федерации. </w:t>
      </w:r>
    </w:p>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rPr>
          <w:rFonts w:ascii="Times New Roman" w:hAnsi="Times New Roman" w:cs="Times New Roman"/>
        </w:rPr>
      </w:pPr>
      <w:r w:rsidRPr="00FA08E9">
        <w:rPr>
          <w:rFonts w:ascii="Times New Roman" w:hAnsi="Times New Roman" w:cs="Times New Roman"/>
        </w:rPr>
        <w:t>11.11. Настоящее Соглашение составлено на русском языке.</w:t>
      </w:r>
    </w:p>
    <w:bookmarkEnd w:id="6"/>
    <w:p w:rsidR="00FA08E9" w:rsidRPr="00FA08E9" w:rsidRDefault="00FA08E9" w:rsidP="00FA08E9">
      <w:pPr>
        <w:spacing w:line="276" w:lineRule="auto"/>
        <w:ind w:firstLine="567"/>
        <w:contextualSpacing/>
        <w:jc w:val="both"/>
        <w:rPr>
          <w:rFonts w:ascii="Times New Roman" w:hAnsi="Times New Roman" w:cs="Times New Roman"/>
        </w:rPr>
      </w:pP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ООО «ЕЮС»</w:t>
      </w:r>
    </w:p>
    <w:p w:rsidR="00FA08E9" w:rsidRPr="00FA08E9" w:rsidRDefault="00FA08E9" w:rsidP="00FA08E9">
      <w:pPr>
        <w:spacing w:line="276" w:lineRule="auto"/>
        <w:ind w:firstLine="567"/>
        <w:contextualSpacing/>
        <w:jc w:val="both"/>
        <w:outlineLvl w:val="0"/>
        <w:rPr>
          <w:rFonts w:ascii="Times New Roman" w:hAnsi="Times New Roman" w:cs="Times New Roman"/>
        </w:rPr>
      </w:pPr>
      <w:r w:rsidRPr="00FA08E9">
        <w:rPr>
          <w:rFonts w:ascii="Times New Roman" w:hAnsi="Times New Roman" w:cs="Times New Roman"/>
        </w:rPr>
        <w:t xml:space="preserve">ОГРН 1107746487640 </w:t>
      </w:r>
    </w:p>
    <w:p w:rsidR="00FA08E9" w:rsidRPr="00FA08E9" w:rsidRDefault="00FA08E9" w:rsidP="00FA08E9">
      <w:pPr>
        <w:spacing w:line="276" w:lineRule="auto"/>
        <w:ind w:firstLine="567"/>
        <w:contextualSpacing/>
        <w:jc w:val="both"/>
        <w:outlineLvl w:val="0"/>
        <w:rPr>
          <w:rFonts w:ascii="Times New Roman" w:hAnsi="Times New Roman" w:cs="Times New Roman"/>
          <w:sz w:val="20"/>
          <w:szCs w:val="20"/>
        </w:rPr>
      </w:pPr>
      <w:r w:rsidRPr="00FA08E9">
        <w:rPr>
          <w:rFonts w:ascii="Times New Roman" w:hAnsi="Times New Roman" w:cs="Times New Roman"/>
        </w:rPr>
        <w:t xml:space="preserve">ИНН </w:t>
      </w:r>
      <w:r w:rsidRPr="00FA08E9">
        <w:rPr>
          <w:rFonts w:ascii="Times New Roman" w:hAnsi="Times New Roman" w:cs="Times New Roman"/>
          <w:szCs w:val="20"/>
        </w:rPr>
        <w:t>7703722933</w:t>
      </w:r>
    </w:p>
    <w:tbl>
      <w:tblPr>
        <w:tblW w:w="9695" w:type="dxa"/>
        <w:tblInd w:w="370" w:type="dxa"/>
        <w:tblLook w:val="01E0" w:firstRow="1" w:lastRow="1" w:firstColumn="1" w:lastColumn="1" w:noHBand="0" w:noVBand="0"/>
      </w:tblPr>
      <w:tblGrid>
        <w:gridCol w:w="4988"/>
        <w:gridCol w:w="4707"/>
      </w:tblGrid>
      <w:tr w:rsidR="00FA08E9" w:rsidRPr="00FA08E9" w:rsidTr="003C6B92">
        <w:trPr>
          <w:trHeight w:val="128"/>
        </w:trPr>
        <w:tc>
          <w:tcPr>
            <w:tcW w:w="4988" w:type="dxa"/>
            <w:shd w:val="clear" w:color="auto" w:fill="auto"/>
          </w:tcPr>
          <w:p w:rsidR="00FA08E9" w:rsidRPr="00FA08E9" w:rsidRDefault="00FA08E9" w:rsidP="00FA08E9">
            <w:pPr>
              <w:spacing w:after="0" w:line="240" w:lineRule="auto"/>
              <w:rPr>
                <w:rFonts w:ascii="Times New Roman" w:hAnsi="Times New Roman" w:cs="Times New Roman"/>
                <w:sz w:val="20"/>
                <w:szCs w:val="20"/>
              </w:rPr>
            </w:pPr>
          </w:p>
        </w:tc>
        <w:tc>
          <w:tcPr>
            <w:tcW w:w="4707" w:type="dxa"/>
          </w:tcPr>
          <w:p w:rsidR="00FA08E9" w:rsidRPr="00FA08E9" w:rsidRDefault="00FA08E9" w:rsidP="00FA08E9">
            <w:pPr>
              <w:spacing w:after="0" w:line="240" w:lineRule="auto"/>
              <w:rPr>
                <w:rFonts w:ascii="Times New Roman" w:hAnsi="Times New Roman" w:cs="Times New Roman"/>
                <w:sz w:val="20"/>
                <w:szCs w:val="20"/>
              </w:rPr>
            </w:pPr>
          </w:p>
        </w:tc>
      </w:tr>
    </w:tbl>
    <w:p w:rsidR="00FA08E9" w:rsidRPr="00FA08E9" w:rsidRDefault="00FA08E9" w:rsidP="00FA08E9">
      <w:pPr>
        <w:tabs>
          <w:tab w:val="left" w:pos="2212"/>
        </w:tabs>
        <w:rPr>
          <w:rFonts w:ascii="Times New Roman" w:hAnsi="Times New Roman" w:cs="Times New Roman"/>
          <w:sz w:val="20"/>
          <w:szCs w:val="20"/>
        </w:rPr>
        <w:sectPr w:rsidR="00FA08E9" w:rsidRPr="00FA08E9" w:rsidSect="00AE6DFB">
          <w:pgSz w:w="11906" w:h="16838"/>
          <w:pgMar w:top="1134" w:right="1134" w:bottom="851" w:left="709" w:header="709" w:footer="709" w:gutter="0"/>
          <w:cols w:space="708"/>
          <w:docGrid w:linePitch="360"/>
        </w:sectPr>
      </w:pPr>
      <w:r w:rsidRPr="00FA08E9">
        <w:rPr>
          <w:rFonts w:ascii="Times New Roman" w:hAnsi="Times New Roman" w:cs="Times New Roman"/>
          <w:sz w:val="20"/>
          <w:szCs w:val="20"/>
        </w:rPr>
        <w:tab/>
      </w:r>
      <w:bookmarkStart w:id="7" w:name="_GoBack"/>
      <w:bookmarkEnd w:id="7"/>
    </w:p>
    <w:p w:rsidR="00FA08E9" w:rsidRPr="00FA08E9" w:rsidRDefault="00FA08E9" w:rsidP="00FA08E9">
      <w:pPr>
        <w:pageBreakBefore/>
        <w:spacing w:before="100" w:beforeAutospacing="1" w:after="100" w:afterAutospacing="1" w:line="276" w:lineRule="auto"/>
        <w:contextualSpacing/>
        <w:jc w:val="right"/>
        <w:rPr>
          <w:rFonts w:ascii="Times New Roman" w:eastAsia="Times New Roman" w:hAnsi="Times New Roman" w:cs="Times New Roman"/>
          <w:b/>
          <w:sz w:val="20"/>
          <w:szCs w:val="20"/>
          <w:lang w:eastAsia="ru-RU"/>
        </w:rPr>
      </w:pPr>
      <w:r w:rsidRPr="00FA08E9">
        <w:rPr>
          <w:rFonts w:ascii="Times New Roman" w:eastAsia="Times New Roman" w:hAnsi="Times New Roman" w:cs="Times New Roman"/>
          <w:b/>
          <w:sz w:val="20"/>
          <w:szCs w:val="20"/>
          <w:lang w:eastAsia="ru-RU"/>
        </w:rPr>
        <w:t>Приложение № 1</w:t>
      </w:r>
    </w:p>
    <w:p w:rsidR="00FA08E9" w:rsidRPr="00FA08E9" w:rsidRDefault="00FA08E9" w:rsidP="00FA08E9">
      <w:pPr>
        <w:spacing w:before="100" w:beforeAutospacing="1" w:after="100" w:afterAutospacing="1" w:line="276" w:lineRule="auto"/>
        <w:contextualSpacing/>
        <w:jc w:val="right"/>
        <w:rPr>
          <w:rFonts w:ascii="Times New Roman" w:eastAsia="Times New Roman" w:hAnsi="Times New Roman" w:cs="Times New Roman"/>
          <w:b/>
          <w:sz w:val="20"/>
          <w:szCs w:val="20"/>
          <w:lang w:eastAsia="ru-RU"/>
        </w:rPr>
      </w:pPr>
      <w:proofErr w:type="gramStart"/>
      <w:r w:rsidRPr="00FA08E9">
        <w:rPr>
          <w:rFonts w:ascii="Times New Roman" w:eastAsia="Times New Roman" w:hAnsi="Times New Roman" w:cs="Times New Roman"/>
          <w:b/>
          <w:sz w:val="20"/>
          <w:szCs w:val="20"/>
          <w:lang w:eastAsia="ru-RU"/>
        </w:rPr>
        <w:t>к</w:t>
      </w:r>
      <w:proofErr w:type="gramEnd"/>
      <w:r w:rsidRPr="00FA08E9">
        <w:rPr>
          <w:rFonts w:ascii="Times New Roman" w:eastAsia="Times New Roman" w:hAnsi="Times New Roman" w:cs="Times New Roman"/>
          <w:b/>
          <w:sz w:val="20"/>
          <w:szCs w:val="20"/>
          <w:lang w:eastAsia="ru-RU"/>
        </w:rPr>
        <w:t xml:space="preserve"> </w:t>
      </w:r>
      <w:proofErr w:type="spellStart"/>
      <w:r w:rsidRPr="00FA08E9">
        <w:rPr>
          <w:rFonts w:ascii="Times New Roman" w:eastAsia="Times New Roman" w:hAnsi="Times New Roman" w:cs="Times New Roman"/>
          <w:b/>
          <w:sz w:val="20"/>
          <w:szCs w:val="20"/>
          <w:lang w:eastAsia="ru-RU"/>
        </w:rPr>
        <w:t>Сублицензионному</w:t>
      </w:r>
      <w:proofErr w:type="spellEnd"/>
      <w:r w:rsidRPr="00FA08E9">
        <w:rPr>
          <w:rFonts w:ascii="Times New Roman" w:eastAsia="Times New Roman" w:hAnsi="Times New Roman" w:cs="Times New Roman"/>
          <w:b/>
          <w:sz w:val="20"/>
          <w:szCs w:val="20"/>
          <w:lang w:eastAsia="ru-RU"/>
        </w:rPr>
        <w:t xml:space="preserve"> соглашению</w:t>
      </w:r>
    </w:p>
    <w:p w:rsidR="00FA08E9" w:rsidRPr="00FA08E9" w:rsidRDefault="00FA08E9" w:rsidP="00FA08E9">
      <w:pPr>
        <w:shd w:val="clear" w:color="auto" w:fill="FFFFFF"/>
        <w:spacing w:before="100" w:beforeAutospacing="1" w:after="120" w:line="276" w:lineRule="auto"/>
        <w:contextualSpacing/>
        <w:jc w:val="right"/>
        <w:rPr>
          <w:rFonts w:ascii="Times New Roman" w:hAnsi="Times New Roman" w:cs="Times New Roman"/>
          <w:b/>
          <w:sz w:val="20"/>
          <w:szCs w:val="20"/>
        </w:rPr>
      </w:pPr>
      <w:r w:rsidRPr="00FA08E9">
        <w:rPr>
          <w:rFonts w:ascii="Times New Roman" w:eastAsia="Times New Roman" w:hAnsi="Times New Roman" w:cs="Times New Roman"/>
          <w:b/>
          <w:sz w:val="20"/>
          <w:szCs w:val="20"/>
          <w:lang w:eastAsia="ru-RU"/>
        </w:rPr>
        <w:t xml:space="preserve"> </w:t>
      </w:r>
      <w:r w:rsidRPr="00FA08E9">
        <w:rPr>
          <w:rFonts w:ascii="Times New Roman" w:hAnsi="Times New Roman" w:cs="Times New Roman"/>
          <w:b/>
          <w:sz w:val="20"/>
          <w:szCs w:val="20"/>
        </w:rPr>
        <w:t xml:space="preserve">ООО «ЕЮС» </w:t>
      </w:r>
    </w:p>
    <w:p w:rsidR="00FA08E9" w:rsidRPr="00FA08E9" w:rsidRDefault="00FA08E9" w:rsidP="00FA08E9">
      <w:pPr>
        <w:shd w:val="clear" w:color="auto" w:fill="FFFFFF"/>
        <w:spacing w:before="100" w:beforeAutospacing="1" w:after="120" w:line="276" w:lineRule="auto"/>
        <w:contextualSpacing/>
        <w:jc w:val="center"/>
        <w:rPr>
          <w:rFonts w:ascii="Times New Roman" w:eastAsia="Times New Roman" w:hAnsi="Times New Roman" w:cs="Times New Roman"/>
          <w:b/>
          <w:sz w:val="20"/>
          <w:szCs w:val="20"/>
          <w:lang w:eastAsia="ru-RU"/>
        </w:rPr>
      </w:pPr>
      <w:r w:rsidRPr="00FA08E9">
        <w:rPr>
          <w:rFonts w:ascii="Times New Roman" w:eastAsia="Times New Roman" w:hAnsi="Times New Roman" w:cs="Times New Roman"/>
          <w:b/>
          <w:sz w:val="20"/>
          <w:szCs w:val="20"/>
          <w:lang w:eastAsia="ru-RU"/>
        </w:rPr>
        <w:t>ТАРИФНЫЕ ПЛАНЫ</w:t>
      </w:r>
    </w:p>
    <w:p w:rsidR="00FA08E9" w:rsidRPr="00FA08E9" w:rsidRDefault="00FA08E9" w:rsidP="00FA08E9">
      <w:pPr>
        <w:spacing w:before="100" w:beforeAutospacing="1" w:after="100" w:afterAutospacing="1" w:line="276" w:lineRule="auto"/>
        <w:contextualSpacing/>
        <w:jc w:val="center"/>
        <w:rPr>
          <w:rFonts w:ascii="Times New Roman" w:eastAsia="Times New Roman" w:hAnsi="Times New Roman" w:cs="Times New Roman"/>
          <w:b/>
          <w:sz w:val="20"/>
          <w:szCs w:val="20"/>
          <w:lang w:eastAsia="ru-RU"/>
        </w:rPr>
      </w:pPr>
    </w:p>
    <w:tbl>
      <w:tblPr>
        <w:tblStyle w:val="a8"/>
        <w:tblW w:w="15027" w:type="dxa"/>
        <w:tblInd w:w="-431" w:type="dxa"/>
        <w:tblLayout w:type="fixed"/>
        <w:tblLook w:val="04A0" w:firstRow="1" w:lastRow="0" w:firstColumn="1" w:lastColumn="0" w:noHBand="0" w:noVBand="1"/>
      </w:tblPr>
      <w:tblGrid>
        <w:gridCol w:w="568"/>
        <w:gridCol w:w="2410"/>
        <w:gridCol w:w="680"/>
        <w:gridCol w:w="4423"/>
        <w:gridCol w:w="2268"/>
        <w:gridCol w:w="1984"/>
        <w:gridCol w:w="1275"/>
        <w:gridCol w:w="1419"/>
      </w:tblGrid>
      <w:tr w:rsidR="00FA08E9" w:rsidRPr="00FA08E9" w:rsidTr="003C6B92">
        <w:tc>
          <w:tcPr>
            <w:tcW w:w="15027" w:type="dxa"/>
            <w:gridSpan w:val="8"/>
          </w:tcPr>
          <w:p w:rsidR="00FA08E9" w:rsidRPr="00FA08E9" w:rsidRDefault="00FA08E9" w:rsidP="00FA08E9">
            <w:pPr>
              <w:rPr>
                <w:rFonts w:ascii="Times New Roman" w:hAnsi="Times New Roman" w:cs="Times New Roman"/>
                <w:b/>
                <w:sz w:val="20"/>
                <w:szCs w:val="20"/>
              </w:rPr>
            </w:pPr>
          </w:p>
          <w:p w:rsidR="00FA08E9" w:rsidRPr="00FA08E9" w:rsidRDefault="00FA08E9" w:rsidP="00FA08E9">
            <w:pP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ТАРИФНЫЙ ПЛАН «СМАРТ»</w:t>
            </w:r>
          </w:p>
          <w:p w:rsidR="00FA08E9" w:rsidRPr="00FA08E9" w:rsidRDefault="00FA08E9" w:rsidP="00FA08E9">
            <w:pPr>
              <w:rPr>
                <w:rFonts w:ascii="Times New Roman" w:hAnsi="Times New Roman" w:cs="Times New Roman"/>
                <w:b/>
                <w:sz w:val="20"/>
                <w:szCs w:val="20"/>
              </w:rPr>
            </w:pPr>
          </w:p>
          <w:p w:rsidR="00FA08E9" w:rsidRPr="00FA08E9" w:rsidRDefault="00FA08E9" w:rsidP="00FA08E9">
            <w:pPr>
              <w:rPr>
                <w:rFonts w:ascii="Times New Roman" w:hAnsi="Times New Roman" w:cs="Times New Roman"/>
                <w:b/>
                <w:sz w:val="20"/>
                <w:szCs w:val="20"/>
              </w:rPr>
            </w:pPr>
          </w:p>
        </w:tc>
      </w:tr>
      <w:tr w:rsidR="00FA08E9" w:rsidRPr="00FA08E9" w:rsidTr="003C6B92">
        <w:tc>
          <w:tcPr>
            <w:tcW w:w="5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п/п</w:t>
            </w:r>
          </w:p>
        </w:tc>
        <w:tc>
          <w:tcPr>
            <w:tcW w:w="2410"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Наименование сервиса</w:t>
            </w:r>
          </w:p>
        </w:tc>
        <w:tc>
          <w:tcPr>
            <w:tcW w:w="5103" w:type="dxa"/>
            <w:gridSpan w:val="2"/>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Описание</w:t>
            </w:r>
          </w:p>
        </w:tc>
        <w:tc>
          <w:tcPr>
            <w:tcW w:w="22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Количество запросов на предоставление права использования</w:t>
            </w:r>
          </w:p>
        </w:tc>
        <w:tc>
          <w:tcPr>
            <w:tcW w:w="1984"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Сумма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tc>
        <w:tc>
          <w:tcPr>
            <w:tcW w:w="1275"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Периодичность оплаты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p w:rsidR="00FA08E9" w:rsidRPr="00FA08E9" w:rsidRDefault="00FA08E9" w:rsidP="00FA08E9">
            <w:pPr>
              <w:jc w:val="center"/>
              <w:rPr>
                <w:rFonts w:ascii="Times New Roman" w:hAnsi="Times New Roman" w:cs="Times New Roman"/>
                <w:b/>
                <w:sz w:val="20"/>
                <w:szCs w:val="20"/>
              </w:rPr>
            </w:pPr>
          </w:p>
        </w:tc>
        <w:tc>
          <w:tcPr>
            <w:tcW w:w="1419"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Размер скидки на дополнительные услуги Компании**</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«Правовой аудит сайта»</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Результатом использования является комплексный юридический анализ сайта Сублицензиата как сложного объекта интеллектуальной собственности с целью выявления правовых рисков его функционирования с точки зрения действующего законодательства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4 000 (четыре тысячи) рублей</w:t>
            </w:r>
          </w:p>
        </w:tc>
        <w:tc>
          <w:tcPr>
            <w:tcW w:w="1275"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419"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10 % (десять процентов)</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2</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Пользовательское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индивидуального с учетом его интересов документа, который представляет собой правила использования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ицензиата пользователями </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3</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Лицензионное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предоставление Сублицензиату индивидуального с учетом его интересов лицензионного договора (публичная оферта)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4</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Правила продаж»</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который представляет собой типовой договор купли-продажи товара дистанционным способом (публичная </w:t>
            </w:r>
            <w:proofErr w:type="gramStart"/>
            <w:r w:rsidRPr="00FA08E9">
              <w:rPr>
                <w:rFonts w:ascii="Times New Roman" w:hAnsi="Times New Roman" w:cs="Times New Roman"/>
                <w:sz w:val="20"/>
                <w:szCs w:val="20"/>
              </w:rPr>
              <w:t xml:space="preserve">оферта)  </w:t>
            </w:r>
            <w:proofErr w:type="gramEnd"/>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5</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рекламной рассылки»</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рассылки рекламы пользователям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6</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конфиденциальности»</w:t>
            </w: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ицензиату индивидуализированного с учетом его интересов, а также в соответствии с толкованием Федеральной службы по надзору в сфере связи, информационных технологий и массовых коммуникаций (</w:t>
            </w:r>
            <w:proofErr w:type="spellStart"/>
            <w:r w:rsidRPr="00FA08E9">
              <w:rPr>
                <w:rFonts w:ascii="Times New Roman" w:hAnsi="Times New Roman" w:cs="Times New Roman"/>
                <w:sz w:val="20"/>
                <w:szCs w:val="20"/>
              </w:rPr>
              <w:t>Роскомнадзор</w:t>
            </w:r>
            <w:proofErr w:type="spellEnd"/>
            <w:r w:rsidRPr="00FA08E9">
              <w:rPr>
                <w:rFonts w:ascii="Times New Roman" w:hAnsi="Times New Roman" w:cs="Times New Roman"/>
                <w:sz w:val="20"/>
                <w:szCs w:val="20"/>
              </w:rPr>
              <w:t xml:space="preserve">) законодательства о персональных данных, документа, определяющего порядок обработки персональных данных пользователей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7</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w:t>
            </w:r>
            <w:r w:rsidRPr="00FA08E9">
              <w:rPr>
                <w:rFonts w:ascii="Times New Roman" w:hAnsi="Times New Roman" w:cs="Times New Roman"/>
                <w:sz w:val="20"/>
                <w:szCs w:val="20"/>
                <w:lang w:val="en-US"/>
              </w:rPr>
              <w:t>Cookies</w:t>
            </w:r>
            <w:r w:rsidRPr="00FA08E9">
              <w:rPr>
                <w:rFonts w:ascii="Times New Roman" w:hAnsi="Times New Roman" w:cs="Times New Roman"/>
                <w:sz w:val="20"/>
                <w:szCs w:val="20"/>
              </w:rPr>
              <w:t>»</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обработки файлов </w:t>
            </w:r>
            <w:r w:rsidRPr="00FA08E9">
              <w:rPr>
                <w:rFonts w:ascii="Times New Roman" w:hAnsi="Times New Roman" w:cs="Times New Roman"/>
                <w:sz w:val="20"/>
                <w:szCs w:val="20"/>
                <w:lang w:val="en-US"/>
              </w:rPr>
              <w:t>cookie</w:t>
            </w:r>
            <w:r w:rsidRPr="00FA08E9">
              <w:rPr>
                <w:rFonts w:ascii="Times New Roman" w:hAnsi="Times New Roman" w:cs="Times New Roman"/>
                <w:sz w:val="20"/>
                <w:szCs w:val="20"/>
              </w:rPr>
              <w:t xml:space="preserve"> на сайте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p w:rsidR="00FA08E9" w:rsidRPr="00FA08E9" w:rsidRDefault="00FA08E9" w:rsidP="00FA08E9">
            <w:pPr>
              <w:jc w:val="both"/>
              <w:rPr>
                <w:rFonts w:ascii="Times New Roman" w:hAnsi="Times New Roman" w:cs="Times New Roman"/>
                <w:sz w:val="20"/>
                <w:szCs w:val="20"/>
              </w:rPr>
            </w:pPr>
          </w:p>
          <w:p w:rsidR="00FA08E9" w:rsidRPr="00FA08E9" w:rsidRDefault="00FA08E9" w:rsidP="00FA08E9">
            <w:pPr>
              <w:jc w:val="both"/>
              <w:rPr>
                <w:rFonts w:ascii="Times New Roman" w:hAnsi="Times New Roman" w:cs="Times New Roman"/>
                <w:sz w:val="20"/>
                <w:szCs w:val="20"/>
              </w:rPr>
            </w:pPr>
          </w:p>
          <w:p w:rsidR="00FA08E9" w:rsidRPr="00FA08E9" w:rsidRDefault="00FA08E9" w:rsidP="00FA08E9">
            <w:pPr>
              <w:jc w:val="both"/>
              <w:rPr>
                <w:rFonts w:ascii="Times New Roman" w:hAnsi="Times New Roman" w:cs="Times New Roman"/>
                <w:sz w:val="20"/>
                <w:szCs w:val="20"/>
              </w:rPr>
            </w:pPr>
          </w:p>
          <w:p w:rsidR="00FA08E9" w:rsidRPr="00FA08E9" w:rsidRDefault="00FA08E9" w:rsidP="00FA08E9">
            <w:pPr>
              <w:jc w:val="both"/>
              <w:rPr>
                <w:rFonts w:ascii="Times New Roman" w:hAnsi="Times New Roman" w:cs="Times New Roman"/>
                <w:sz w:val="20"/>
                <w:szCs w:val="20"/>
              </w:rPr>
            </w:pP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151"/>
        </w:trPr>
        <w:tc>
          <w:tcPr>
            <w:tcW w:w="568" w:type="dxa"/>
            <w:vMerge w:val="restart"/>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8</w:t>
            </w:r>
          </w:p>
        </w:tc>
        <w:tc>
          <w:tcPr>
            <w:tcW w:w="2410" w:type="dxa"/>
            <w:vMerge w:val="restart"/>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комплекта документа - «Локальные акты»</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Результатом использования является предоставление Сублицензиату полного пакета документов необходимых для правильной организации обработки персональных данных в организации Сублицензиата</w:t>
            </w:r>
          </w:p>
        </w:tc>
        <w:tc>
          <w:tcPr>
            <w:tcW w:w="2268" w:type="dxa"/>
            <w:vMerge w:val="restart"/>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984" w:type="dxa"/>
            <w:vMerge w:val="restart"/>
            <w:vAlign w:val="center"/>
          </w:tcPr>
          <w:p w:rsidR="00FA08E9" w:rsidRPr="00FA08E9" w:rsidRDefault="00FA08E9" w:rsidP="00FA08E9">
            <w:pPr>
              <w:jc w:val="both"/>
              <w:rPr>
                <w:rFonts w:ascii="Times New Roman" w:hAnsi="Times New Roman" w:cs="Times New Roman"/>
                <w:sz w:val="20"/>
                <w:szCs w:val="20"/>
              </w:rPr>
            </w:pPr>
          </w:p>
        </w:tc>
        <w:tc>
          <w:tcPr>
            <w:tcW w:w="1275" w:type="dxa"/>
            <w:vMerge w:val="restart"/>
            <w:vAlign w:val="center"/>
          </w:tcPr>
          <w:p w:rsidR="00FA08E9" w:rsidRPr="00FA08E9" w:rsidRDefault="00FA08E9" w:rsidP="00FA08E9">
            <w:pPr>
              <w:jc w:val="both"/>
              <w:rPr>
                <w:rFonts w:ascii="Times New Roman" w:hAnsi="Times New Roman" w:cs="Times New Roman"/>
                <w:sz w:val="20"/>
                <w:szCs w:val="20"/>
              </w:rPr>
            </w:pPr>
          </w:p>
        </w:tc>
        <w:tc>
          <w:tcPr>
            <w:tcW w:w="1419" w:type="dxa"/>
            <w:vMerge w:val="restart"/>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44"/>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п/п</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Наименование документа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Приказ о назначении ответственных за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ответственного за организацию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ответственного за обеспечение безопасности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4</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Положение об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5</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Разъяснение последствий отказа предоставить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6</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Соглашение о неразглашении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7</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Перечень форм, содержащих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8</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Приказ о хранении бумажных носителей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9</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Правила рассмотрения запросов субъектов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(и их представителей)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10</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Журнал учета запросов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11</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запроса о наличии и ознакомлении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12</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запроса на уточнение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13</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запроса на уничтожение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14</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запроса на блокирование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15</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запроса с отзывом согласия на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16</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уведомления об устранении неправомерных действий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17</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уведомления об отказе внесения изменений 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субъекта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18</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Форма уведомления органа по защите прав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19</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Правила осуществления внутреннего контроля</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20</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21</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Приказ о допуске к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22</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по учету лиц, допущенных к работе с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23</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по проведению инструктажа, допущенных к работе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24</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25</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пользователя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26</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Приказ об определении контролируемой территории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27</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Инструкция по учёту и хранению съёмных носителей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28</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Журнал учета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29</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Журнал учета мобильных тех. средств и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30</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Инструкция по резервному копированию и восстановлению</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31</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Инструкция по организации антивирусной защиты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32</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Инструкция пользователя при возникновении нештатной ситуации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33</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Журнал учета прохождения первичного инструктажа работниками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34</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Журнал регистрации нарушения и восстановления работоспособности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35</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Журнал учёта прав доступа к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36</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Журнал учёта средств защиты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37</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Журнал учёта проверок контролирующими органами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38</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Акт определения уровня защищённости данных</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39</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Акт оценки потенциального вреда субъектам</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rPr>
          <w:trHeight w:val="37"/>
        </w:trPr>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680"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40</w:t>
            </w:r>
          </w:p>
        </w:tc>
        <w:tc>
          <w:tcPr>
            <w:tcW w:w="4423" w:type="dxa"/>
            <w:vAlign w:val="center"/>
          </w:tcPr>
          <w:p w:rsidR="00FA08E9" w:rsidRPr="00FA08E9" w:rsidRDefault="00FA08E9" w:rsidP="00FA08E9">
            <w:pPr>
              <w:jc w:val="both"/>
              <w:rPr>
                <w:rFonts w:ascii="Times New Roman" w:eastAsia="Times New Roman" w:hAnsi="Times New Roman" w:cs="Times New Roman"/>
                <w:sz w:val="20"/>
                <w:szCs w:val="20"/>
                <w:lang w:eastAsia="ru-RU"/>
              </w:rPr>
            </w:pPr>
            <w:r w:rsidRPr="00FA08E9">
              <w:rPr>
                <w:rFonts w:ascii="Times New Roman" w:hAnsi="Times New Roman" w:cs="Times New Roman"/>
                <w:sz w:val="20"/>
                <w:szCs w:val="20"/>
              </w:rPr>
              <w:t xml:space="preserve">Доп. соглашение на поручение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984" w:type="dxa"/>
            <w:vMerge/>
            <w:vAlign w:val="center"/>
          </w:tcPr>
          <w:p w:rsidR="00FA08E9" w:rsidRPr="00FA08E9" w:rsidRDefault="00FA08E9" w:rsidP="00FA08E9">
            <w:pPr>
              <w:jc w:val="both"/>
              <w:rPr>
                <w:rFonts w:ascii="Times New Roman" w:hAnsi="Times New Roman" w:cs="Times New Roman"/>
                <w:sz w:val="20"/>
                <w:szCs w:val="20"/>
              </w:rPr>
            </w:pPr>
          </w:p>
        </w:tc>
        <w:tc>
          <w:tcPr>
            <w:tcW w:w="1275"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bl>
    <w:p w:rsidR="00FA08E9" w:rsidRPr="00FA08E9" w:rsidRDefault="00FA08E9" w:rsidP="00FA08E9">
      <w:pPr>
        <w:spacing w:line="276" w:lineRule="auto"/>
        <w:rPr>
          <w:rFonts w:ascii="Times New Roman" w:eastAsia="Times New Roman" w:hAnsi="Times New Roman" w:cs="Times New Roman"/>
          <w:b/>
          <w:sz w:val="20"/>
          <w:szCs w:val="20"/>
          <w:lang w:eastAsia="ru-RU"/>
        </w:rPr>
      </w:pPr>
    </w:p>
    <w:p w:rsidR="00FA08E9" w:rsidRPr="00FA08E9" w:rsidRDefault="00FA08E9" w:rsidP="00FA08E9">
      <w:pPr>
        <w:spacing w:after="0" w:line="276" w:lineRule="auto"/>
        <w:rPr>
          <w:rFonts w:ascii="Times New Roman" w:eastAsia="Times New Roman" w:hAnsi="Times New Roman" w:cs="Times New Roman"/>
          <w:sz w:val="20"/>
          <w:szCs w:val="20"/>
          <w:lang w:eastAsia="ru-RU"/>
        </w:rPr>
      </w:pPr>
    </w:p>
    <w:tbl>
      <w:tblPr>
        <w:tblStyle w:val="a8"/>
        <w:tblW w:w="15027" w:type="dxa"/>
        <w:tblInd w:w="-431" w:type="dxa"/>
        <w:tblLayout w:type="fixed"/>
        <w:tblLook w:val="04A0" w:firstRow="1" w:lastRow="0" w:firstColumn="1" w:lastColumn="0" w:noHBand="0" w:noVBand="1"/>
      </w:tblPr>
      <w:tblGrid>
        <w:gridCol w:w="568"/>
        <w:gridCol w:w="2410"/>
        <w:gridCol w:w="709"/>
        <w:gridCol w:w="4394"/>
        <w:gridCol w:w="2268"/>
        <w:gridCol w:w="1843"/>
        <w:gridCol w:w="1416"/>
        <w:gridCol w:w="1419"/>
      </w:tblGrid>
      <w:tr w:rsidR="00FA08E9" w:rsidRPr="00FA08E9" w:rsidTr="003C6B92">
        <w:tc>
          <w:tcPr>
            <w:tcW w:w="15027" w:type="dxa"/>
            <w:gridSpan w:val="8"/>
            <w:shd w:val="clear" w:color="auto" w:fill="auto"/>
            <w:vAlign w:val="center"/>
          </w:tcPr>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ТАРИФНЫЙ ПЛАН «СТАНДАРТ»</w:t>
            </w:r>
          </w:p>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p>
        </w:tc>
      </w:tr>
      <w:tr w:rsidR="00FA08E9" w:rsidRPr="00FA08E9" w:rsidTr="003C6B92">
        <w:tc>
          <w:tcPr>
            <w:tcW w:w="5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п/п</w:t>
            </w:r>
          </w:p>
        </w:tc>
        <w:tc>
          <w:tcPr>
            <w:tcW w:w="2410"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Наименование сервиса </w:t>
            </w:r>
          </w:p>
        </w:tc>
        <w:tc>
          <w:tcPr>
            <w:tcW w:w="5103" w:type="dxa"/>
            <w:gridSpan w:val="2"/>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Описание</w:t>
            </w:r>
          </w:p>
        </w:tc>
        <w:tc>
          <w:tcPr>
            <w:tcW w:w="22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Количество запросов на предоставление права использования</w:t>
            </w:r>
          </w:p>
        </w:tc>
        <w:tc>
          <w:tcPr>
            <w:tcW w:w="1843"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Сумма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tc>
        <w:tc>
          <w:tcPr>
            <w:tcW w:w="1416"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Периодичность оплаты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p w:rsidR="00FA08E9" w:rsidRPr="00FA08E9" w:rsidRDefault="00FA08E9" w:rsidP="00FA08E9">
            <w:pPr>
              <w:jc w:val="center"/>
              <w:rPr>
                <w:rFonts w:ascii="Times New Roman" w:hAnsi="Times New Roman" w:cs="Times New Roman"/>
                <w:b/>
                <w:sz w:val="20"/>
                <w:szCs w:val="20"/>
              </w:rPr>
            </w:pPr>
          </w:p>
        </w:tc>
        <w:tc>
          <w:tcPr>
            <w:tcW w:w="1419"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Размер скидки на дополнительные услуги Компании**</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«Правовой аудит сайта»</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Результатом использования является комплексный юридический анализ сайта Сублицензиата как сложного объекта интеллектуальной собственности с целью выявления правовых рисков его функционирования с точки зрения действующего законодательства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6 000 (шесть тысяч) рублей</w:t>
            </w:r>
          </w:p>
        </w:tc>
        <w:tc>
          <w:tcPr>
            <w:tcW w:w="1416"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419"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15 % (пятнадцать процентов)</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2</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Пользовательское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индивидуального с учетом его интересов документа, который представляет собой правила использования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ицензиата пользователями </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3</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Лицензионное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предоставление Сублицензиату индивидуального с учетом его интересов лицензионного договора (публичная оферта)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4</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Правила продаж»</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который представляет собой типовой договор купли-продажи товара дистанционным способом (публичная </w:t>
            </w:r>
            <w:proofErr w:type="gramStart"/>
            <w:r w:rsidRPr="00FA08E9">
              <w:rPr>
                <w:rFonts w:ascii="Times New Roman" w:hAnsi="Times New Roman" w:cs="Times New Roman"/>
                <w:sz w:val="20"/>
                <w:szCs w:val="20"/>
              </w:rPr>
              <w:t xml:space="preserve">оферта)  </w:t>
            </w:r>
            <w:proofErr w:type="gramEnd"/>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5</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рекламной рассылки»</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рассылки рекламы пользователям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ицензиата </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6</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конфиденциальности»</w:t>
            </w: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ицензиату индивидуализированного с учетом его интересов, а также в соответствии с толкованием Федеральной службы по надзору в сфере связи, информационных технологий и массовых коммуникаций (</w:t>
            </w:r>
            <w:proofErr w:type="spellStart"/>
            <w:r w:rsidRPr="00FA08E9">
              <w:rPr>
                <w:rFonts w:ascii="Times New Roman" w:hAnsi="Times New Roman" w:cs="Times New Roman"/>
                <w:sz w:val="20"/>
                <w:szCs w:val="20"/>
              </w:rPr>
              <w:t>Роскомнадзор</w:t>
            </w:r>
            <w:proofErr w:type="spellEnd"/>
            <w:r w:rsidRPr="00FA08E9">
              <w:rPr>
                <w:rFonts w:ascii="Times New Roman" w:hAnsi="Times New Roman" w:cs="Times New Roman"/>
                <w:sz w:val="20"/>
                <w:szCs w:val="20"/>
              </w:rPr>
              <w:t xml:space="preserve">) законодательства о персональных данных, документа, определяющего порядок обработки персональных данных пользователей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7</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w:t>
            </w:r>
            <w:r w:rsidRPr="00FA08E9">
              <w:rPr>
                <w:rFonts w:ascii="Times New Roman" w:hAnsi="Times New Roman" w:cs="Times New Roman"/>
                <w:sz w:val="20"/>
                <w:szCs w:val="20"/>
                <w:lang w:val="en-US"/>
              </w:rPr>
              <w:t>Cookies</w:t>
            </w:r>
            <w:r w:rsidRPr="00FA08E9">
              <w:rPr>
                <w:rFonts w:ascii="Times New Roman" w:hAnsi="Times New Roman" w:cs="Times New Roman"/>
                <w:sz w:val="20"/>
                <w:szCs w:val="20"/>
              </w:rPr>
              <w:t>»</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обработки файлов </w:t>
            </w:r>
            <w:r w:rsidRPr="00FA08E9">
              <w:rPr>
                <w:rFonts w:ascii="Times New Roman" w:hAnsi="Times New Roman" w:cs="Times New Roman"/>
                <w:sz w:val="20"/>
                <w:szCs w:val="20"/>
                <w:lang w:val="en-US"/>
              </w:rPr>
              <w:t>cookie</w:t>
            </w:r>
            <w:r w:rsidRPr="00FA08E9">
              <w:rPr>
                <w:rFonts w:ascii="Times New Roman" w:hAnsi="Times New Roman" w:cs="Times New Roman"/>
                <w:sz w:val="20"/>
                <w:szCs w:val="20"/>
              </w:rPr>
              <w:t xml:space="preserve"> на сайте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val="restart"/>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8</w:t>
            </w:r>
          </w:p>
        </w:tc>
        <w:tc>
          <w:tcPr>
            <w:tcW w:w="2410" w:type="dxa"/>
            <w:vMerge w:val="restart"/>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комплекта документа - «Локальные акты»</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полного пакета документов необходимых для правильной организации обработки персональных данных в организации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Merge w:val="restart"/>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п/п</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Наименование документа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Приказ о назначении ответственных за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ответственного за организацию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ответственного за обеспечение безопасности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4</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Положение об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5</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Разъяснение последствий отказа предоставить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Соглашение о неразглашении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7</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Перечень форм, содержащих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8</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Приказ о хранении бумажных носителей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9</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Правила рассмотрения запросов субъектов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(и их представителей)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10</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Журнал учета запросов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11</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о наличии и ознакомлении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12</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уточнение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уничтожение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14</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блокирование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15</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с отзывом согласия на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об устранении неправомерных действий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17</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об отказе внесения изменений 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субъекта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органа по защите прав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Правила осуществления внутреннего контроля</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21</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 допуске к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22</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учету лиц, допущенных к работе с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проведению инструктажа, допущенных к работе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24</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25</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пользователя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26</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Приказ об определении контролируемой территории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27</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 учёту и хранению съёмных носителей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учета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учета мобильных тех. средств и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 резервному копированию и восстановлению</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31</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организации антивирусной защиты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32</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пользователя при возникновении нештатной ситуации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33</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Журнал учета прохождения первичного инструктажа работниками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34</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регистрации нарушения и восстановления работоспособности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35</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Журнал учёта прав доступа к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Журнал учёта средств защиты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37</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Журнал учёта проверок контролирующими органами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Акт определения уровня защищённости данных</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Акт оценки потенциального вреда субъектам</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40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Доп. соглашение на поручение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9</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Сервисная поддержка</w:t>
            </w:r>
          </w:p>
        </w:tc>
        <w:tc>
          <w:tcPr>
            <w:tcW w:w="5103" w:type="dxa"/>
            <w:gridSpan w:val="2"/>
            <w:vAlign w:val="center"/>
          </w:tcPr>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 xml:space="preserve">Предоставление доступа к использованию Программного обеспечения в целях обновления предоставленных Сублицензиату документов при изменении законодательства или сайта Сублицензиата. Срок оказания услуги составляет 1 (один) год с момента оплаты </w:t>
            </w:r>
            <w:proofErr w:type="spellStart"/>
            <w:r w:rsidRPr="00FA08E9">
              <w:rPr>
                <w:rFonts w:ascii="Times New Roman" w:eastAsia="Times New Roman" w:hAnsi="Times New Roman" w:cs="Times New Roman"/>
                <w:sz w:val="20"/>
                <w:szCs w:val="20"/>
                <w:lang w:eastAsia="ru-RU"/>
              </w:rPr>
              <w:t>Сублицензионного</w:t>
            </w:r>
            <w:proofErr w:type="spellEnd"/>
            <w:r w:rsidRPr="00FA08E9">
              <w:rPr>
                <w:rFonts w:ascii="Times New Roman" w:eastAsia="Times New Roman" w:hAnsi="Times New Roman" w:cs="Times New Roman"/>
                <w:sz w:val="20"/>
                <w:szCs w:val="20"/>
                <w:lang w:eastAsia="ru-RU"/>
              </w:rPr>
              <w:t xml:space="preserve"> вознаграждения в соответствии с настоящим Тарифным планом.</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Не ограничено</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bl>
    <w:p w:rsidR="00FA08E9" w:rsidRPr="00FA08E9" w:rsidRDefault="00FA08E9" w:rsidP="00FA08E9">
      <w:pPr>
        <w:rPr>
          <w:rFonts w:ascii="Times New Roman" w:hAnsi="Times New Roman" w:cs="Times New Roman"/>
          <w:sz w:val="20"/>
          <w:szCs w:val="20"/>
        </w:rPr>
      </w:pPr>
    </w:p>
    <w:p w:rsidR="00FA08E9" w:rsidRPr="00FA08E9" w:rsidRDefault="00FA08E9" w:rsidP="00FA08E9">
      <w:pPr>
        <w:spacing w:after="0" w:line="240" w:lineRule="auto"/>
        <w:rPr>
          <w:rFonts w:ascii="Times New Roman" w:eastAsia="Times New Roman" w:hAnsi="Times New Roman" w:cs="Times New Roman"/>
          <w:b/>
          <w:sz w:val="20"/>
          <w:szCs w:val="20"/>
          <w:lang w:eastAsia="ru-RU"/>
        </w:rPr>
      </w:pPr>
    </w:p>
    <w:tbl>
      <w:tblPr>
        <w:tblStyle w:val="a8"/>
        <w:tblW w:w="15027" w:type="dxa"/>
        <w:tblInd w:w="-431" w:type="dxa"/>
        <w:tblLayout w:type="fixed"/>
        <w:tblLook w:val="04A0" w:firstRow="1" w:lastRow="0" w:firstColumn="1" w:lastColumn="0" w:noHBand="0" w:noVBand="1"/>
      </w:tblPr>
      <w:tblGrid>
        <w:gridCol w:w="568"/>
        <w:gridCol w:w="2410"/>
        <w:gridCol w:w="709"/>
        <w:gridCol w:w="4394"/>
        <w:gridCol w:w="2268"/>
        <w:gridCol w:w="1843"/>
        <w:gridCol w:w="1416"/>
        <w:gridCol w:w="1419"/>
      </w:tblGrid>
      <w:tr w:rsidR="00FA08E9" w:rsidRPr="00FA08E9" w:rsidTr="003C6B92">
        <w:tc>
          <w:tcPr>
            <w:tcW w:w="15027" w:type="dxa"/>
            <w:gridSpan w:val="8"/>
          </w:tcPr>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ТАРИФНЫЙ ПЛАН «ПРЕМИУМ»</w:t>
            </w:r>
          </w:p>
          <w:p w:rsidR="00FA08E9" w:rsidRPr="00FA08E9" w:rsidRDefault="00FA08E9" w:rsidP="00FA08E9">
            <w:pPr>
              <w:jc w:val="center"/>
              <w:rPr>
                <w:rFonts w:ascii="Times New Roman" w:hAnsi="Times New Roman" w:cs="Times New Roman"/>
                <w:b/>
                <w:sz w:val="20"/>
                <w:szCs w:val="20"/>
              </w:rPr>
            </w:pPr>
          </w:p>
          <w:p w:rsidR="00FA08E9" w:rsidRPr="00FA08E9" w:rsidRDefault="00FA08E9" w:rsidP="00FA08E9">
            <w:pPr>
              <w:jc w:val="center"/>
              <w:rPr>
                <w:rFonts w:ascii="Times New Roman" w:hAnsi="Times New Roman" w:cs="Times New Roman"/>
                <w:b/>
                <w:sz w:val="20"/>
                <w:szCs w:val="20"/>
              </w:rPr>
            </w:pPr>
          </w:p>
        </w:tc>
      </w:tr>
      <w:tr w:rsidR="00FA08E9" w:rsidRPr="00FA08E9" w:rsidTr="003C6B92">
        <w:tc>
          <w:tcPr>
            <w:tcW w:w="5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п/п</w:t>
            </w:r>
          </w:p>
        </w:tc>
        <w:tc>
          <w:tcPr>
            <w:tcW w:w="2410"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Наименование сервиса</w:t>
            </w:r>
          </w:p>
        </w:tc>
        <w:tc>
          <w:tcPr>
            <w:tcW w:w="5103" w:type="dxa"/>
            <w:gridSpan w:val="2"/>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Описание</w:t>
            </w:r>
          </w:p>
        </w:tc>
        <w:tc>
          <w:tcPr>
            <w:tcW w:w="2268"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Количество запросов на предоставление права использования</w:t>
            </w:r>
          </w:p>
        </w:tc>
        <w:tc>
          <w:tcPr>
            <w:tcW w:w="1843"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Сумма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tc>
        <w:tc>
          <w:tcPr>
            <w:tcW w:w="1416"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 xml:space="preserve">Периодичность оплаты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w:t>
            </w:r>
          </w:p>
          <w:p w:rsidR="00FA08E9" w:rsidRPr="00FA08E9" w:rsidRDefault="00FA08E9" w:rsidP="00FA08E9">
            <w:pPr>
              <w:jc w:val="center"/>
              <w:rPr>
                <w:rFonts w:ascii="Times New Roman" w:hAnsi="Times New Roman" w:cs="Times New Roman"/>
                <w:b/>
                <w:sz w:val="20"/>
                <w:szCs w:val="20"/>
              </w:rPr>
            </w:pPr>
          </w:p>
        </w:tc>
        <w:tc>
          <w:tcPr>
            <w:tcW w:w="1419"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Размер скидки на дополнительные услуги Компании**</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«Правовой аудит сайта»</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Результатом использования является комплексный юридический анализ сайта Сублицензиата как сложного объекта интеллектуальной собственности с целью выявления правовых рисков его функционирования с точки зрения действующего законодательства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 xml:space="preserve">8 000 (восемь </w:t>
            </w:r>
            <w:proofErr w:type="spellStart"/>
            <w:r w:rsidRPr="00FA08E9">
              <w:rPr>
                <w:rFonts w:ascii="Times New Roman" w:hAnsi="Times New Roman" w:cs="Times New Roman"/>
                <w:sz w:val="20"/>
                <w:szCs w:val="20"/>
              </w:rPr>
              <w:t>тысч</w:t>
            </w:r>
            <w:proofErr w:type="spellEnd"/>
            <w:r w:rsidRPr="00FA08E9">
              <w:rPr>
                <w:rFonts w:ascii="Times New Roman" w:hAnsi="Times New Roman" w:cs="Times New Roman"/>
                <w:sz w:val="20"/>
                <w:szCs w:val="20"/>
              </w:rPr>
              <w:t>) рублей</w:t>
            </w:r>
          </w:p>
        </w:tc>
        <w:tc>
          <w:tcPr>
            <w:tcW w:w="1416"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419" w:type="dxa"/>
            <w:vMerge w:val="restart"/>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20 % (двадцать процентов)</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2</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Пользовательское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индивидуального с учетом его интересов документа, который представляет собой правила использования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ицензиата пользователями </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3</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Лицензионное соглашение»</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предоставление Сублицензиату индивидуального с учетом его интересов лицензионного договора (публичная оферта)</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4</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Правила продаж»</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который представляет собой типовой договор купли-продажи товара дистанционным способом (публичная </w:t>
            </w:r>
            <w:proofErr w:type="gramStart"/>
            <w:r w:rsidRPr="00FA08E9">
              <w:rPr>
                <w:rFonts w:ascii="Times New Roman" w:hAnsi="Times New Roman" w:cs="Times New Roman"/>
                <w:sz w:val="20"/>
                <w:szCs w:val="20"/>
              </w:rPr>
              <w:t xml:space="preserve">оферта)  </w:t>
            </w:r>
            <w:proofErr w:type="gramEnd"/>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5</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рекламной рассылки»</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рассылки рекламы пользователям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ицензиата </w:t>
            </w: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6</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конфиденциальности»</w:t>
            </w: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ицензиату индивидуализированного с учетом его интересов, а также в соответствии с толкованием Федеральной службы по надзору в сфере связи, информационных технологий и массовых коммуникаций (</w:t>
            </w:r>
            <w:proofErr w:type="spellStart"/>
            <w:r w:rsidRPr="00FA08E9">
              <w:rPr>
                <w:rFonts w:ascii="Times New Roman" w:hAnsi="Times New Roman" w:cs="Times New Roman"/>
                <w:sz w:val="20"/>
                <w:szCs w:val="20"/>
              </w:rPr>
              <w:t>Роскомнадзор</w:t>
            </w:r>
            <w:proofErr w:type="spellEnd"/>
            <w:r w:rsidRPr="00FA08E9">
              <w:rPr>
                <w:rFonts w:ascii="Times New Roman" w:hAnsi="Times New Roman" w:cs="Times New Roman"/>
                <w:sz w:val="20"/>
                <w:szCs w:val="20"/>
              </w:rPr>
              <w:t xml:space="preserve">) законодательства о персональных данных, документа, определяющего порядок обработки персональных данных пользователей сайта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7</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документа - Политика </w:t>
            </w:r>
            <w:r w:rsidRPr="00FA08E9">
              <w:rPr>
                <w:rFonts w:ascii="Times New Roman" w:hAnsi="Times New Roman" w:cs="Times New Roman"/>
                <w:sz w:val="20"/>
                <w:szCs w:val="20"/>
                <w:lang w:val="en-US"/>
              </w:rPr>
              <w:t>Cookies</w:t>
            </w:r>
            <w:r w:rsidRPr="00FA08E9">
              <w:rPr>
                <w:rFonts w:ascii="Times New Roman" w:hAnsi="Times New Roman" w:cs="Times New Roman"/>
                <w:sz w:val="20"/>
                <w:szCs w:val="20"/>
              </w:rPr>
              <w:t>»</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индивидуализированного с учетом его интересов, документа, определяющего порядок обработки файлов </w:t>
            </w:r>
            <w:r w:rsidRPr="00FA08E9">
              <w:rPr>
                <w:rFonts w:ascii="Times New Roman" w:hAnsi="Times New Roman" w:cs="Times New Roman"/>
                <w:sz w:val="20"/>
                <w:szCs w:val="20"/>
                <w:lang w:val="en-US"/>
              </w:rPr>
              <w:t>cookie</w:t>
            </w:r>
            <w:r w:rsidRPr="00FA08E9">
              <w:rPr>
                <w:rFonts w:ascii="Times New Roman" w:hAnsi="Times New Roman" w:cs="Times New Roman"/>
                <w:sz w:val="20"/>
                <w:szCs w:val="20"/>
              </w:rPr>
              <w:t xml:space="preserve"> на сайте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val="restart"/>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8</w:t>
            </w:r>
          </w:p>
        </w:tc>
        <w:tc>
          <w:tcPr>
            <w:tcW w:w="2410" w:type="dxa"/>
            <w:vMerge w:val="restart"/>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Предоставление доступа к облачной версии Программного обеспечения </w:t>
            </w:r>
            <w:r w:rsidRPr="00FA08E9">
              <w:rPr>
                <w:rFonts w:ascii="Times New Roman" w:hAnsi="Times New Roman" w:cs="Times New Roman"/>
                <w:sz w:val="20"/>
                <w:szCs w:val="20"/>
                <w:lang w:val="en-US"/>
              </w:rPr>
              <w:t>Legal</w:t>
            </w:r>
            <w:r w:rsidRPr="00FA08E9">
              <w:rPr>
                <w:rFonts w:ascii="Times New Roman" w:hAnsi="Times New Roman" w:cs="Times New Roman"/>
                <w:sz w:val="20"/>
                <w:szCs w:val="20"/>
              </w:rPr>
              <w:t xml:space="preserve"> </w:t>
            </w:r>
            <w:r w:rsidRPr="00FA08E9">
              <w:rPr>
                <w:rFonts w:ascii="Times New Roman" w:hAnsi="Times New Roman" w:cs="Times New Roman"/>
                <w:sz w:val="20"/>
                <w:szCs w:val="20"/>
                <w:lang w:val="en-US"/>
              </w:rPr>
              <w:t>Box</w:t>
            </w:r>
            <w:r w:rsidRPr="00FA08E9">
              <w:rPr>
                <w:rFonts w:ascii="Times New Roman" w:hAnsi="Times New Roman" w:cs="Times New Roman"/>
                <w:sz w:val="20"/>
                <w:szCs w:val="20"/>
              </w:rPr>
              <w:t xml:space="preserve"> «Генератор комплекта документа - «Локальные акты»</w:t>
            </w:r>
          </w:p>
          <w:p w:rsidR="00FA08E9" w:rsidRPr="00FA08E9" w:rsidRDefault="00FA08E9" w:rsidP="00FA08E9">
            <w:pPr>
              <w:jc w:val="both"/>
              <w:rPr>
                <w:rFonts w:ascii="Times New Roman" w:hAnsi="Times New Roman" w:cs="Times New Roman"/>
                <w:sz w:val="20"/>
                <w:szCs w:val="20"/>
              </w:rPr>
            </w:pPr>
          </w:p>
        </w:tc>
        <w:tc>
          <w:tcPr>
            <w:tcW w:w="5103" w:type="dxa"/>
            <w:gridSpan w:val="2"/>
          </w:tcPr>
          <w:p w:rsidR="00FA08E9" w:rsidRPr="00FA08E9" w:rsidRDefault="00FA08E9" w:rsidP="00FA08E9">
            <w:pPr>
              <w:jc w:val="both"/>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 xml:space="preserve">Результатом использования является </w:t>
            </w:r>
            <w:r w:rsidRPr="00FA08E9">
              <w:rPr>
                <w:rFonts w:ascii="Times New Roman" w:hAnsi="Times New Roman" w:cs="Times New Roman"/>
                <w:sz w:val="20"/>
                <w:szCs w:val="20"/>
              </w:rPr>
              <w:t xml:space="preserve">предоставление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 xml:space="preserve">ицензиату полного пакета документов необходимых для правильной организации обработки персональных данных в организации </w:t>
            </w:r>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ицензиата</w:t>
            </w:r>
          </w:p>
          <w:p w:rsidR="00FA08E9" w:rsidRPr="00FA08E9" w:rsidRDefault="00FA08E9" w:rsidP="00FA08E9">
            <w:pPr>
              <w:jc w:val="both"/>
              <w:rPr>
                <w:rFonts w:ascii="Times New Roman" w:hAnsi="Times New Roman" w:cs="Times New Roman"/>
                <w:sz w:val="20"/>
                <w:szCs w:val="20"/>
              </w:rPr>
            </w:pPr>
          </w:p>
        </w:tc>
        <w:tc>
          <w:tcPr>
            <w:tcW w:w="2268" w:type="dxa"/>
            <w:vMerge w:val="restart"/>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1 (один) раз в год</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п/п</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Наименование документа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Приказ о назначении ответственных за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ответственного за организацию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ответственного за обеспечение безопасности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4</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Положение об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5</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Разъяснение последствий отказа предоставить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Соглашение о неразглашении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7</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Перечень форм, содержащих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8</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Приказ о хранении бумажных носителей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9</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Правила рассмотрения запросов субъектов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(и их представителей)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10</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Журнал учета запросов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11</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о наличии и ознакомлении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12</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уточнение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уничтожение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14</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на блокирование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15</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запроса с отзывом согласия на обработку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об устранении неправомерных действий с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17</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об отказе внесения изменений в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субъекта</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Форма уведомления органа по защите прав субъектов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19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Правила осуществления внутреннего контроля</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21</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 допуске к обработке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22</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учету лиц, допущенных к работе с </w:t>
            </w:r>
            <w:proofErr w:type="spellStart"/>
            <w:r w:rsidRPr="00FA08E9">
              <w:rPr>
                <w:rFonts w:ascii="Times New Roman" w:hAnsi="Times New Roman" w:cs="Times New Roman"/>
                <w:sz w:val="20"/>
                <w:szCs w:val="20"/>
              </w:rPr>
              <w:t>ПДн</w:t>
            </w:r>
            <w:proofErr w:type="spellEnd"/>
            <w:r w:rsidRPr="00FA08E9">
              <w:rPr>
                <w:rFonts w:ascii="Times New Roman" w:hAnsi="Times New Roman" w:cs="Times New Roman"/>
                <w:sz w:val="20"/>
                <w:szCs w:val="20"/>
              </w:rPr>
              <w:t xml:space="preserve">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23</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проведению инструктажа, допущенных к работе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24</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Приказ об утверждении перечня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25</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пользователя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26</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Приказ об определении контролируемой территории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27</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 учёту и хранению съёмных носителей</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учета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29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учета мобильных тех. средств и съемных носителей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 резервному копированию и восстановлению</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31</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Инструкция по организации антивирусной защиты в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32</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Инструкция пользователя при возникновении нештатной ситуации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33</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Журнал учета прохождения первичного инструктажа работниками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34</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Журнал регистрации нарушения и восстановления работоспособности </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35</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Журнал учёта прав доступа к </w:t>
            </w:r>
            <w:proofErr w:type="spellStart"/>
            <w:r w:rsidRPr="00FA08E9">
              <w:rPr>
                <w:rFonts w:ascii="Times New Roman" w:hAnsi="Times New Roman" w:cs="Times New Roman"/>
                <w:sz w:val="20"/>
                <w:szCs w:val="20"/>
              </w:rPr>
              <w:t>ИСПДн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36</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Журнал учёта средств защиты информации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37</w:t>
            </w:r>
          </w:p>
        </w:tc>
        <w:tc>
          <w:tcPr>
            <w:tcW w:w="4394"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Журнал учёта проверок контролирующими органами</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38</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Акт определения уровня защищённости данных</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39</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Акт оценки потенциального вреда субъектам</w:t>
            </w:r>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vMerge/>
          </w:tcPr>
          <w:p w:rsidR="00FA08E9" w:rsidRPr="00FA08E9" w:rsidRDefault="00FA08E9" w:rsidP="00FA08E9">
            <w:pPr>
              <w:tabs>
                <w:tab w:val="left" w:pos="458"/>
              </w:tabs>
              <w:jc w:val="center"/>
              <w:rPr>
                <w:rFonts w:ascii="Times New Roman" w:hAnsi="Times New Roman" w:cs="Times New Roman"/>
                <w:sz w:val="20"/>
                <w:szCs w:val="20"/>
              </w:rPr>
            </w:pPr>
          </w:p>
        </w:tc>
        <w:tc>
          <w:tcPr>
            <w:tcW w:w="2410" w:type="dxa"/>
            <w:vMerge/>
          </w:tcPr>
          <w:p w:rsidR="00FA08E9" w:rsidRPr="00FA08E9" w:rsidRDefault="00FA08E9" w:rsidP="00FA08E9">
            <w:pPr>
              <w:jc w:val="both"/>
              <w:rPr>
                <w:rFonts w:ascii="Times New Roman" w:hAnsi="Times New Roman" w:cs="Times New Roman"/>
                <w:sz w:val="20"/>
                <w:szCs w:val="20"/>
              </w:rPr>
            </w:pPr>
          </w:p>
        </w:tc>
        <w:tc>
          <w:tcPr>
            <w:tcW w:w="709" w:type="dxa"/>
            <w:vAlign w:val="center"/>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40</w:t>
            </w:r>
          </w:p>
        </w:tc>
        <w:tc>
          <w:tcPr>
            <w:tcW w:w="4394" w:type="dxa"/>
            <w:vAlign w:val="center"/>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Доп. соглашение на поручение обработки </w:t>
            </w:r>
            <w:proofErr w:type="spellStart"/>
            <w:r w:rsidRPr="00FA08E9">
              <w:rPr>
                <w:rFonts w:ascii="Times New Roman" w:hAnsi="Times New Roman" w:cs="Times New Roman"/>
                <w:sz w:val="20"/>
                <w:szCs w:val="20"/>
              </w:rPr>
              <w:t>ПДн</w:t>
            </w:r>
            <w:proofErr w:type="spellEnd"/>
          </w:p>
        </w:tc>
        <w:tc>
          <w:tcPr>
            <w:tcW w:w="2268" w:type="dxa"/>
            <w:vMerge/>
            <w:vAlign w:val="center"/>
          </w:tcPr>
          <w:p w:rsidR="00FA08E9" w:rsidRPr="00FA08E9" w:rsidRDefault="00FA08E9" w:rsidP="00FA08E9">
            <w:pPr>
              <w:jc w:val="center"/>
              <w:rPr>
                <w:rFonts w:ascii="Times New Roman" w:hAnsi="Times New Roman" w:cs="Times New Roman"/>
                <w:sz w:val="20"/>
                <w:szCs w:val="20"/>
              </w:rPr>
            </w:pP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9</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«Сервисная поддержка»</w:t>
            </w:r>
          </w:p>
        </w:tc>
        <w:tc>
          <w:tcPr>
            <w:tcW w:w="5103" w:type="dxa"/>
            <w:gridSpan w:val="2"/>
            <w:vAlign w:val="center"/>
          </w:tcPr>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 xml:space="preserve">Предоставление доступа к использованию Программного обеспечения в целях обновления предоставленных Сублицензиату документов при изменении законодательства или сайта Сублицензиата в течение 1 (одного) года с момента оплаты </w:t>
            </w:r>
            <w:proofErr w:type="spellStart"/>
            <w:r w:rsidRPr="00FA08E9">
              <w:rPr>
                <w:rFonts w:ascii="Times New Roman" w:eastAsia="Times New Roman" w:hAnsi="Times New Roman" w:cs="Times New Roman"/>
                <w:sz w:val="20"/>
                <w:szCs w:val="20"/>
                <w:lang w:eastAsia="ru-RU"/>
              </w:rPr>
              <w:t>Сублицензионного</w:t>
            </w:r>
            <w:proofErr w:type="spellEnd"/>
            <w:r w:rsidRPr="00FA08E9">
              <w:rPr>
                <w:rFonts w:ascii="Times New Roman" w:eastAsia="Times New Roman" w:hAnsi="Times New Roman" w:cs="Times New Roman"/>
                <w:sz w:val="20"/>
                <w:szCs w:val="20"/>
                <w:lang w:eastAsia="ru-RU"/>
              </w:rPr>
              <w:t xml:space="preserve"> вознаграждения в соответствии с настоящим Тарифным планом</w:t>
            </w:r>
          </w:p>
          <w:p w:rsidR="00FA08E9" w:rsidRPr="00FA08E9" w:rsidRDefault="00FA08E9" w:rsidP="00FA08E9">
            <w:pPr>
              <w:jc w:val="both"/>
              <w:rPr>
                <w:rFonts w:ascii="Times New Roman" w:hAnsi="Times New Roman" w:cs="Times New Roman"/>
                <w:sz w:val="20"/>
                <w:szCs w:val="20"/>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Не ограничено</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Merge/>
            <w:vAlign w:val="center"/>
          </w:tcPr>
          <w:p w:rsidR="00FA08E9" w:rsidRPr="00FA08E9" w:rsidRDefault="00FA08E9" w:rsidP="00FA08E9">
            <w:pPr>
              <w:jc w:val="both"/>
              <w:rPr>
                <w:rFonts w:ascii="Times New Roman" w:hAnsi="Times New Roman" w:cs="Times New Roman"/>
                <w:sz w:val="20"/>
                <w:szCs w:val="20"/>
              </w:rPr>
            </w:pPr>
          </w:p>
        </w:tc>
        <w:tc>
          <w:tcPr>
            <w:tcW w:w="1419" w:type="dxa"/>
            <w:vMerge/>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10</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 xml:space="preserve">«Безопасные проверки </w:t>
            </w:r>
            <w:proofErr w:type="spellStart"/>
            <w:r w:rsidRPr="00FA08E9">
              <w:rPr>
                <w:rFonts w:ascii="Times New Roman" w:hAnsi="Times New Roman" w:cs="Times New Roman"/>
                <w:sz w:val="20"/>
                <w:szCs w:val="20"/>
              </w:rPr>
              <w:t>Роскомнадзора</w:t>
            </w:r>
            <w:proofErr w:type="spellEnd"/>
            <w:r w:rsidRPr="00FA08E9">
              <w:rPr>
                <w:rFonts w:ascii="Times New Roman" w:hAnsi="Times New Roman" w:cs="Times New Roman"/>
                <w:sz w:val="20"/>
                <w:szCs w:val="20"/>
              </w:rPr>
              <w:t>»</w:t>
            </w:r>
          </w:p>
        </w:tc>
        <w:tc>
          <w:tcPr>
            <w:tcW w:w="5103" w:type="dxa"/>
            <w:gridSpan w:val="2"/>
            <w:vAlign w:val="center"/>
          </w:tcPr>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 xml:space="preserve">Предварительное уведомление Клиента о датах проведения плановых проверок Федеральной службы по надзору в сфере связи, информационных технологий и массовых коммуникаций в течение 1 (одного) года с момента оплаты </w:t>
            </w:r>
            <w:proofErr w:type="spellStart"/>
            <w:r w:rsidRPr="00FA08E9">
              <w:rPr>
                <w:rFonts w:ascii="Times New Roman" w:eastAsia="Times New Roman" w:hAnsi="Times New Roman" w:cs="Times New Roman"/>
                <w:sz w:val="20"/>
                <w:szCs w:val="20"/>
                <w:lang w:eastAsia="ru-RU"/>
              </w:rPr>
              <w:t>Сублицензионного</w:t>
            </w:r>
            <w:proofErr w:type="spellEnd"/>
            <w:r w:rsidRPr="00FA08E9">
              <w:rPr>
                <w:rFonts w:ascii="Times New Roman" w:eastAsia="Times New Roman" w:hAnsi="Times New Roman" w:cs="Times New Roman"/>
                <w:sz w:val="20"/>
                <w:szCs w:val="20"/>
                <w:lang w:eastAsia="ru-RU"/>
              </w:rPr>
              <w:t xml:space="preserve"> вознаграждения в соответствии с настоящим Тарифным планом</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Не ограничено</w:t>
            </w:r>
          </w:p>
        </w:tc>
        <w:tc>
          <w:tcPr>
            <w:tcW w:w="1843" w:type="dxa"/>
            <w:vMerge/>
            <w:vAlign w:val="center"/>
          </w:tcPr>
          <w:p w:rsidR="00FA08E9" w:rsidRPr="00FA08E9" w:rsidRDefault="00FA08E9" w:rsidP="00FA08E9">
            <w:pPr>
              <w:jc w:val="both"/>
              <w:rPr>
                <w:rFonts w:ascii="Times New Roman" w:hAnsi="Times New Roman" w:cs="Times New Roman"/>
                <w:sz w:val="20"/>
                <w:szCs w:val="20"/>
              </w:rPr>
            </w:pPr>
          </w:p>
        </w:tc>
        <w:tc>
          <w:tcPr>
            <w:tcW w:w="1416" w:type="dxa"/>
            <w:vAlign w:val="center"/>
          </w:tcPr>
          <w:p w:rsidR="00FA08E9" w:rsidRPr="00FA08E9" w:rsidRDefault="00FA08E9" w:rsidP="00FA08E9">
            <w:pPr>
              <w:jc w:val="both"/>
              <w:rPr>
                <w:rFonts w:ascii="Times New Roman" w:hAnsi="Times New Roman" w:cs="Times New Roman"/>
                <w:sz w:val="20"/>
                <w:szCs w:val="20"/>
              </w:rPr>
            </w:pPr>
          </w:p>
        </w:tc>
        <w:tc>
          <w:tcPr>
            <w:tcW w:w="1419" w:type="dxa"/>
          </w:tcPr>
          <w:p w:rsidR="00FA08E9" w:rsidRPr="00FA08E9" w:rsidRDefault="00FA08E9" w:rsidP="00FA08E9">
            <w:pPr>
              <w:jc w:val="both"/>
              <w:rPr>
                <w:rFonts w:ascii="Times New Roman" w:hAnsi="Times New Roman" w:cs="Times New Roman"/>
                <w:sz w:val="20"/>
                <w:szCs w:val="20"/>
              </w:rPr>
            </w:pP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11</w:t>
            </w:r>
          </w:p>
        </w:tc>
        <w:tc>
          <w:tcPr>
            <w:tcW w:w="2410" w:type="dxa"/>
          </w:tcPr>
          <w:p w:rsidR="00FA08E9" w:rsidRPr="00FA08E9" w:rsidRDefault="00FA08E9" w:rsidP="00FA08E9">
            <w:pPr>
              <w:jc w:val="both"/>
              <w:rPr>
                <w:rFonts w:ascii="Times New Roman" w:hAnsi="Times New Roman" w:cs="Times New Roman"/>
                <w:sz w:val="20"/>
                <w:szCs w:val="20"/>
              </w:rPr>
            </w:pPr>
            <w:r w:rsidRPr="00FA08E9">
              <w:rPr>
                <w:rFonts w:ascii="Times New Roman" w:hAnsi="Times New Roman" w:cs="Times New Roman"/>
                <w:sz w:val="20"/>
                <w:szCs w:val="20"/>
              </w:rPr>
              <w:t>«Дистанционная поддержка»</w:t>
            </w:r>
          </w:p>
        </w:tc>
        <w:tc>
          <w:tcPr>
            <w:tcW w:w="5103" w:type="dxa"/>
            <w:gridSpan w:val="2"/>
            <w:vAlign w:val="center"/>
          </w:tcPr>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 xml:space="preserve">Индивидуализированные консультации Клиента по юридическим вопросам специалистом Компании в течение 1 (одного) года с момента оплаты </w:t>
            </w:r>
            <w:proofErr w:type="spellStart"/>
            <w:r w:rsidRPr="00FA08E9">
              <w:rPr>
                <w:rFonts w:ascii="Times New Roman" w:eastAsia="Times New Roman" w:hAnsi="Times New Roman" w:cs="Times New Roman"/>
                <w:sz w:val="20"/>
                <w:szCs w:val="20"/>
                <w:lang w:eastAsia="ru-RU"/>
              </w:rPr>
              <w:t>Сублицензионного</w:t>
            </w:r>
            <w:proofErr w:type="spellEnd"/>
            <w:r w:rsidRPr="00FA08E9">
              <w:rPr>
                <w:rFonts w:ascii="Times New Roman" w:eastAsia="Times New Roman" w:hAnsi="Times New Roman" w:cs="Times New Roman"/>
                <w:sz w:val="20"/>
                <w:szCs w:val="20"/>
                <w:lang w:eastAsia="ru-RU"/>
              </w:rPr>
              <w:t xml:space="preserve"> вознаграждения в соответствии с настоящим Тарифным планом</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tc>
        <w:tc>
          <w:tcPr>
            <w:tcW w:w="2268" w:type="dxa"/>
            <w:vAlign w:val="center"/>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Не ограничено</w:t>
            </w:r>
          </w:p>
        </w:tc>
        <w:tc>
          <w:tcPr>
            <w:tcW w:w="1843" w:type="dxa"/>
            <w:vAlign w:val="center"/>
          </w:tcPr>
          <w:p w:rsidR="00FA08E9" w:rsidRPr="00FA08E9" w:rsidRDefault="00FA08E9" w:rsidP="00FA08E9">
            <w:pPr>
              <w:jc w:val="both"/>
              <w:rPr>
                <w:rFonts w:ascii="Times New Roman" w:hAnsi="Times New Roman" w:cs="Times New Roman"/>
                <w:sz w:val="20"/>
                <w:szCs w:val="20"/>
              </w:rPr>
            </w:pPr>
          </w:p>
        </w:tc>
        <w:tc>
          <w:tcPr>
            <w:tcW w:w="1416" w:type="dxa"/>
            <w:vAlign w:val="center"/>
          </w:tcPr>
          <w:p w:rsidR="00FA08E9" w:rsidRPr="00FA08E9" w:rsidRDefault="00FA08E9" w:rsidP="00FA08E9">
            <w:pPr>
              <w:jc w:val="both"/>
              <w:rPr>
                <w:rFonts w:ascii="Times New Roman" w:hAnsi="Times New Roman" w:cs="Times New Roman"/>
                <w:sz w:val="20"/>
                <w:szCs w:val="20"/>
              </w:rPr>
            </w:pPr>
          </w:p>
        </w:tc>
        <w:tc>
          <w:tcPr>
            <w:tcW w:w="1419" w:type="dxa"/>
          </w:tcPr>
          <w:p w:rsidR="00FA08E9" w:rsidRPr="00FA08E9" w:rsidRDefault="00FA08E9" w:rsidP="00FA08E9">
            <w:pPr>
              <w:jc w:val="both"/>
              <w:rPr>
                <w:rFonts w:ascii="Times New Roman" w:hAnsi="Times New Roman" w:cs="Times New Roman"/>
                <w:sz w:val="20"/>
                <w:szCs w:val="20"/>
              </w:rPr>
            </w:pPr>
          </w:p>
        </w:tc>
      </w:tr>
    </w:tbl>
    <w:p w:rsidR="00FA08E9" w:rsidRPr="00FA08E9" w:rsidRDefault="00FA08E9" w:rsidP="00FA08E9">
      <w:pPr>
        <w:rPr>
          <w:rFonts w:ascii="Times New Roman" w:hAnsi="Times New Roman" w:cs="Times New Roman"/>
          <w:b/>
          <w:sz w:val="20"/>
          <w:szCs w:val="20"/>
        </w:rPr>
      </w:pPr>
    </w:p>
    <w:tbl>
      <w:tblPr>
        <w:tblStyle w:val="a8"/>
        <w:tblW w:w="15027" w:type="dxa"/>
        <w:tblInd w:w="-431" w:type="dxa"/>
        <w:tblLayout w:type="fixed"/>
        <w:tblLook w:val="04A0" w:firstRow="1" w:lastRow="0" w:firstColumn="1" w:lastColumn="0" w:noHBand="0" w:noVBand="1"/>
      </w:tblPr>
      <w:tblGrid>
        <w:gridCol w:w="568"/>
        <w:gridCol w:w="2410"/>
        <w:gridCol w:w="7371"/>
        <w:gridCol w:w="2551"/>
        <w:gridCol w:w="2127"/>
      </w:tblGrid>
      <w:tr w:rsidR="00FA08E9" w:rsidRPr="00FA08E9" w:rsidTr="003C6B92">
        <w:tc>
          <w:tcPr>
            <w:tcW w:w="15027" w:type="dxa"/>
            <w:gridSpan w:val="5"/>
            <w:vAlign w:val="center"/>
          </w:tcPr>
          <w:p w:rsidR="00FA08E9" w:rsidRPr="00FA08E9" w:rsidRDefault="00FA08E9" w:rsidP="00FA08E9">
            <w:pPr>
              <w:rPr>
                <w:rFonts w:ascii="Times New Roman" w:hAnsi="Times New Roman" w:cs="Times New Roman"/>
                <w:b/>
                <w:sz w:val="20"/>
                <w:szCs w:val="20"/>
              </w:rPr>
            </w:pPr>
            <w:r w:rsidRPr="00FA08E9">
              <w:rPr>
                <w:rFonts w:ascii="Times New Roman" w:hAnsi="Times New Roman" w:cs="Times New Roman"/>
                <w:b/>
                <w:sz w:val="20"/>
                <w:szCs w:val="20"/>
              </w:rPr>
              <w:t xml:space="preserve">*Сумма </w:t>
            </w:r>
            <w:proofErr w:type="spellStart"/>
            <w:r w:rsidRPr="00FA08E9">
              <w:rPr>
                <w:rFonts w:ascii="Times New Roman" w:hAnsi="Times New Roman" w:cs="Times New Roman"/>
                <w:b/>
                <w:sz w:val="20"/>
                <w:szCs w:val="20"/>
              </w:rPr>
              <w:t>Сублицензионного</w:t>
            </w:r>
            <w:proofErr w:type="spellEnd"/>
            <w:r w:rsidRPr="00FA08E9">
              <w:rPr>
                <w:rFonts w:ascii="Times New Roman" w:hAnsi="Times New Roman" w:cs="Times New Roman"/>
                <w:b/>
                <w:sz w:val="20"/>
                <w:szCs w:val="20"/>
              </w:rPr>
              <w:t xml:space="preserve"> вознаграждения. </w:t>
            </w:r>
          </w:p>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Сумма </w:t>
            </w:r>
            <w:proofErr w:type="spellStart"/>
            <w:r w:rsidRPr="00FA08E9">
              <w:rPr>
                <w:rFonts w:ascii="Times New Roman" w:eastAsia="Times New Roman" w:hAnsi="Times New Roman" w:cs="Times New Roman"/>
                <w:sz w:val="20"/>
                <w:szCs w:val="20"/>
                <w:lang w:eastAsia="ru-RU"/>
              </w:rPr>
              <w:t>Субл</w:t>
            </w:r>
            <w:r w:rsidRPr="00FA08E9">
              <w:rPr>
                <w:rFonts w:ascii="Times New Roman" w:hAnsi="Times New Roman" w:cs="Times New Roman"/>
                <w:sz w:val="20"/>
                <w:szCs w:val="20"/>
              </w:rPr>
              <w:t>ицензионного</w:t>
            </w:r>
            <w:proofErr w:type="spellEnd"/>
            <w:r w:rsidRPr="00FA08E9">
              <w:rPr>
                <w:rFonts w:ascii="Times New Roman" w:hAnsi="Times New Roman" w:cs="Times New Roman"/>
                <w:sz w:val="20"/>
                <w:szCs w:val="20"/>
              </w:rPr>
              <w:t xml:space="preserve"> вознаграждения за предоставление простой (неисключительной) лицензии (право) на использование Программного обеспечения не облагается НДС (</w:t>
            </w:r>
            <w:proofErr w:type="spellStart"/>
            <w:r w:rsidRPr="00FA08E9">
              <w:rPr>
                <w:rFonts w:ascii="Times New Roman" w:hAnsi="Times New Roman" w:cs="Times New Roman"/>
                <w:sz w:val="20"/>
                <w:szCs w:val="20"/>
              </w:rPr>
              <w:t>пп</w:t>
            </w:r>
            <w:proofErr w:type="spellEnd"/>
            <w:r w:rsidRPr="00FA08E9">
              <w:rPr>
                <w:rFonts w:ascii="Times New Roman" w:hAnsi="Times New Roman" w:cs="Times New Roman"/>
                <w:sz w:val="20"/>
                <w:szCs w:val="20"/>
              </w:rPr>
              <w:t xml:space="preserve">. 26 п. 2 ст. 149 Налоговый кодекс РФ) </w:t>
            </w:r>
          </w:p>
          <w:p w:rsidR="00FA08E9" w:rsidRPr="00FA08E9" w:rsidRDefault="00FA08E9" w:rsidP="00FA08E9">
            <w:pPr>
              <w:rPr>
                <w:rFonts w:ascii="Times New Roman" w:hAnsi="Times New Roman" w:cs="Times New Roman"/>
                <w:b/>
                <w:sz w:val="20"/>
                <w:szCs w:val="20"/>
              </w:rPr>
            </w:pPr>
          </w:p>
        </w:tc>
      </w:tr>
      <w:tr w:rsidR="00FA08E9" w:rsidRPr="00FA08E9" w:rsidTr="003C6B92">
        <w:tc>
          <w:tcPr>
            <w:tcW w:w="15027" w:type="dxa"/>
            <w:gridSpan w:val="5"/>
            <w:vAlign w:val="center"/>
          </w:tcPr>
          <w:p w:rsidR="00FA08E9" w:rsidRPr="00FA08E9" w:rsidRDefault="00FA08E9" w:rsidP="00FA08E9">
            <w:pPr>
              <w:rPr>
                <w:rFonts w:ascii="Times New Roman" w:hAnsi="Times New Roman" w:cs="Times New Roman"/>
                <w:b/>
                <w:sz w:val="20"/>
                <w:szCs w:val="20"/>
              </w:rPr>
            </w:pPr>
            <w:r w:rsidRPr="00FA08E9">
              <w:rPr>
                <w:rFonts w:ascii="Times New Roman" w:hAnsi="Times New Roman" w:cs="Times New Roman"/>
                <w:b/>
                <w:sz w:val="20"/>
                <w:szCs w:val="20"/>
              </w:rPr>
              <w:t xml:space="preserve">**Дополнительные услуги Сублицензиара. </w:t>
            </w:r>
          </w:p>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 xml:space="preserve">Условия и порядок оказания дополнительных услуг, на которые предоставляется скидка в соответствии с выбранным Тарифным планом регламентируются отдельным соглашением – договором возмездного оказания услуг. </w:t>
            </w:r>
          </w:p>
          <w:p w:rsidR="00FA08E9" w:rsidRPr="00FA08E9" w:rsidRDefault="00FA08E9" w:rsidP="00FA08E9">
            <w:pPr>
              <w:rPr>
                <w:rFonts w:ascii="Times New Roman" w:hAnsi="Times New Roman" w:cs="Times New Roman"/>
                <w:b/>
                <w:sz w:val="20"/>
                <w:szCs w:val="20"/>
              </w:rPr>
            </w:pPr>
          </w:p>
        </w:tc>
      </w:tr>
      <w:tr w:rsidR="00FA08E9" w:rsidRPr="00FA08E9" w:rsidTr="003C6B92">
        <w:tc>
          <w:tcPr>
            <w:tcW w:w="568" w:type="dxa"/>
            <w:vAlign w:val="center"/>
          </w:tcPr>
          <w:p w:rsidR="00FA08E9" w:rsidRPr="00FA08E9" w:rsidRDefault="00FA08E9" w:rsidP="00FA08E9">
            <w:pPr>
              <w:tabs>
                <w:tab w:val="left" w:pos="458"/>
              </w:tabs>
              <w:jc w:val="center"/>
              <w:rPr>
                <w:rFonts w:ascii="Times New Roman" w:hAnsi="Times New Roman" w:cs="Times New Roman"/>
                <w:b/>
                <w:sz w:val="20"/>
                <w:szCs w:val="20"/>
              </w:rPr>
            </w:pPr>
            <w:r w:rsidRPr="00FA08E9">
              <w:rPr>
                <w:rFonts w:ascii="Times New Roman" w:hAnsi="Times New Roman" w:cs="Times New Roman"/>
                <w:b/>
                <w:sz w:val="20"/>
                <w:szCs w:val="20"/>
              </w:rPr>
              <w:t>№ п/п</w:t>
            </w:r>
          </w:p>
        </w:tc>
        <w:tc>
          <w:tcPr>
            <w:tcW w:w="2410"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Наименование дополнительной услуги</w:t>
            </w:r>
          </w:p>
        </w:tc>
        <w:tc>
          <w:tcPr>
            <w:tcW w:w="7371"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Описание дополнительной услуги</w:t>
            </w:r>
          </w:p>
        </w:tc>
        <w:tc>
          <w:tcPr>
            <w:tcW w:w="2551"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Количество Запросов на оказание услуги</w:t>
            </w:r>
          </w:p>
        </w:tc>
        <w:tc>
          <w:tcPr>
            <w:tcW w:w="2127" w:type="dxa"/>
            <w:vAlign w:val="center"/>
          </w:tcPr>
          <w:p w:rsidR="00FA08E9" w:rsidRPr="00FA08E9" w:rsidRDefault="00FA08E9" w:rsidP="00FA08E9">
            <w:pPr>
              <w:jc w:val="center"/>
              <w:rPr>
                <w:rFonts w:ascii="Times New Roman" w:hAnsi="Times New Roman" w:cs="Times New Roman"/>
                <w:b/>
                <w:sz w:val="20"/>
                <w:szCs w:val="20"/>
              </w:rPr>
            </w:pPr>
            <w:r w:rsidRPr="00FA08E9">
              <w:rPr>
                <w:rFonts w:ascii="Times New Roman" w:hAnsi="Times New Roman" w:cs="Times New Roman"/>
                <w:b/>
                <w:sz w:val="20"/>
                <w:szCs w:val="20"/>
              </w:rPr>
              <w:t>Стоимость дополнительной услуги (без учета скидки)</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1</w:t>
            </w:r>
          </w:p>
        </w:tc>
        <w:tc>
          <w:tcPr>
            <w:tcW w:w="2410" w:type="dxa"/>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Регистрация товарного знака «под ключ»</w:t>
            </w:r>
          </w:p>
        </w:tc>
        <w:tc>
          <w:tcPr>
            <w:tcW w:w="7371" w:type="dxa"/>
          </w:tcPr>
          <w:p w:rsidR="00FA08E9" w:rsidRPr="00FA08E9" w:rsidRDefault="00FA08E9" w:rsidP="00FA08E9">
            <w:pPr>
              <w:spacing w:before="100" w:beforeAutospacing="1" w:after="100" w:afterAutospacing="1" w:line="276" w:lineRule="auto"/>
              <w:jc w:val="both"/>
              <w:rPr>
                <w:rFonts w:ascii="Times New Roman" w:eastAsia="Times New Roman" w:hAnsi="Times New Roman" w:cs="Times New Roman"/>
                <w:sz w:val="20"/>
                <w:szCs w:val="20"/>
                <w:lang w:eastAsia="ru-RU"/>
              </w:rPr>
            </w:pPr>
            <w:r w:rsidRPr="00FA08E9">
              <w:rPr>
                <w:rFonts w:ascii="Times New Roman" w:eastAsia="Times New Roman" w:hAnsi="Times New Roman" w:cs="Times New Roman"/>
                <w:sz w:val="20"/>
                <w:szCs w:val="20"/>
                <w:lang w:eastAsia="ru-RU"/>
              </w:rPr>
              <w:t>Полное юридическое сопровождение регистрации обозначения в качестве товарного знака, включающее в себя:</w:t>
            </w:r>
          </w:p>
          <w:p w:rsidR="00FA08E9" w:rsidRPr="00FA08E9" w:rsidRDefault="00FA08E9" w:rsidP="00FA08E9">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roofErr w:type="gramStart"/>
            <w:r w:rsidRPr="00FA08E9">
              <w:rPr>
                <w:rFonts w:ascii="Times New Roman" w:eastAsia="Times New Roman" w:hAnsi="Times New Roman" w:cs="Times New Roman"/>
                <w:sz w:val="20"/>
                <w:szCs w:val="20"/>
                <w:lang w:eastAsia="ru-RU"/>
              </w:rPr>
              <w:t>проверку</w:t>
            </w:r>
            <w:proofErr w:type="gramEnd"/>
            <w:r w:rsidRPr="00FA08E9">
              <w:rPr>
                <w:rFonts w:ascii="Times New Roman" w:eastAsia="Times New Roman" w:hAnsi="Times New Roman" w:cs="Times New Roman"/>
                <w:sz w:val="20"/>
                <w:szCs w:val="20"/>
                <w:lang w:eastAsia="ru-RU"/>
              </w:rPr>
              <w:t xml:space="preserve"> наличия у Клиента прав на словесные и изобразительные элементы, входящие в состав обозначения, подлежащего регистрации;</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p w:rsidR="00FA08E9" w:rsidRPr="00FA08E9" w:rsidRDefault="00FA08E9" w:rsidP="00FA08E9">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roofErr w:type="gramStart"/>
            <w:r w:rsidRPr="00FA08E9">
              <w:rPr>
                <w:rFonts w:ascii="Times New Roman" w:eastAsia="Times New Roman" w:hAnsi="Times New Roman" w:cs="Times New Roman"/>
                <w:sz w:val="20"/>
                <w:szCs w:val="20"/>
                <w:lang w:eastAsia="ru-RU"/>
              </w:rPr>
              <w:t>юридическую</w:t>
            </w:r>
            <w:proofErr w:type="gramEnd"/>
            <w:r w:rsidRPr="00FA08E9">
              <w:rPr>
                <w:rFonts w:ascii="Times New Roman" w:eastAsia="Times New Roman" w:hAnsi="Times New Roman" w:cs="Times New Roman"/>
                <w:sz w:val="20"/>
                <w:szCs w:val="20"/>
                <w:lang w:eastAsia="ru-RU"/>
              </w:rPr>
              <w:t xml:space="preserve"> поддержку передачи Клиенту исключительных прав на словесные и изобразительные элементы, входящие в состав обозначения, подлежащего регистрации;</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p w:rsidR="00FA08E9" w:rsidRPr="00FA08E9" w:rsidRDefault="00FA08E9" w:rsidP="00FA08E9">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roofErr w:type="gramStart"/>
            <w:r w:rsidRPr="00FA08E9">
              <w:rPr>
                <w:rFonts w:ascii="Times New Roman" w:eastAsia="Times New Roman" w:hAnsi="Times New Roman" w:cs="Times New Roman"/>
                <w:sz w:val="20"/>
                <w:szCs w:val="20"/>
                <w:lang w:eastAsia="ru-RU"/>
              </w:rPr>
              <w:t>консультирование</w:t>
            </w:r>
            <w:proofErr w:type="gramEnd"/>
            <w:r w:rsidRPr="00FA08E9">
              <w:rPr>
                <w:rFonts w:ascii="Times New Roman" w:eastAsia="Times New Roman" w:hAnsi="Times New Roman" w:cs="Times New Roman"/>
                <w:sz w:val="20"/>
                <w:szCs w:val="20"/>
                <w:lang w:eastAsia="ru-RU"/>
              </w:rPr>
              <w:t xml:space="preserve"> Клиента по вопросам передачи исключительных прав на словесные и изобразительные элементы, входящие в состав обозначения, подлежащего регистрации, Клиенту, в том числе консультирование по правовым последствиям ненадлежащего оформления и/или исполнения указанной сделки.</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p w:rsidR="00FA08E9" w:rsidRPr="00FA08E9" w:rsidRDefault="00FA08E9" w:rsidP="00FA08E9">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roofErr w:type="gramStart"/>
            <w:r w:rsidRPr="00FA08E9">
              <w:rPr>
                <w:rFonts w:ascii="Times New Roman" w:eastAsia="Times New Roman" w:hAnsi="Times New Roman" w:cs="Times New Roman"/>
                <w:sz w:val="20"/>
                <w:szCs w:val="20"/>
                <w:lang w:eastAsia="ru-RU"/>
              </w:rPr>
              <w:t>проведение</w:t>
            </w:r>
            <w:proofErr w:type="gramEnd"/>
            <w:r w:rsidRPr="00FA08E9">
              <w:rPr>
                <w:rFonts w:ascii="Times New Roman" w:eastAsia="Times New Roman" w:hAnsi="Times New Roman" w:cs="Times New Roman"/>
                <w:sz w:val="20"/>
                <w:szCs w:val="20"/>
                <w:lang w:eastAsia="ru-RU"/>
              </w:rPr>
              <w:t xml:space="preserve"> предварительного поиска для выявления тождественных товарных знаков по обозначениям, как зарегистрированным в Роспатенте, так и по заявкам, находящимся на рассмотрении;</w:t>
            </w:r>
          </w:p>
          <w:p w:rsidR="00FA08E9" w:rsidRPr="00FA08E9" w:rsidRDefault="00FA08E9" w:rsidP="00FA08E9">
            <w:p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
          <w:p w:rsidR="00FA08E9" w:rsidRPr="00FA08E9" w:rsidRDefault="00FA08E9" w:rsidP="00FA08E9">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0"/>
                <w:szCs w:val="20"/>
                <w:lang w:eastAsia="ru-RU"/>
              </w:rPr>
            </w:pPr>
            <w:proofErr w:type="gramStart"/>
            <w:r w:rsidRPr="00FA08E9">
              <w:rPr>
                <w:rFonts w:ascii="Times New Roman" w:eastAsia="Times New Roman" w:hAnsi="Times New Roman" w:cs="Times New Roman"/>
                <w:sz w:val="20"/>
                <w:szCs w:val="20"/>
                <w:lang w:eastAsia="ru-RU"/>
              </w:rPr>
              <w:t>оформление</w:t>
            </w:r>
            <w:proofErr w:type="gramEnd"/>
            <w:r w:rsidRPr="00FA08E9">
              <w:rPr>
                <w:rFonts w:ascii="Times New Roman" w:eastAsia="Times New Roman" w:hAnsi="Times New Roman" w:cs="Times New Roman"/>
                <w:sz w:val="20"/>
                <w:szCs w:val="20"/>
                <w:lang w:eastAsia="ru-RU"/>
              </w:rPr>
              <w:t xml:space="preserve"> и подача заявки в Роспатент на регистрацию товарного знака, делопроизводство на этапе формальной экспертизы в целях регистрации комбинированного обозначения.</w:t>
            </w:r>
          </w:p>
          <w:p w:rsidR="00FA08E9" w:rsidRPr="00FA08E9" w:rsidRDefault="00FA08E9" w:rsidP="00FA08E9">
            <w:pPr>
              <w:spacing w:before="100" w:beforeAutospacing="1" w:after="100" w:afterAutospacing="1" w:line="276" w:lineRule="auto"/>
              <w:contextualSpacing/>
              <w:jc w:val="both"/>
              <w:rPr>
                <w:rFonts w:ascii="Times New Roman" w:hAnsi="Times New Roman" w:cs="Times New Roman"/>
                <w:sz w:val="20"/>
                <w:szCs w:val="20"/>
              </w:rPr>
            </w:pPr>
          </w:p>
        </w:tc>
        <w:tc>
          <w:tcPr>
            <w:tcW w:w="2551" w:type="dxa"/>
          </w:tcPr>
          <w:p w:rsidR="00FA08E9" w:rsidRPr="00FA08E9" w:rsidRDefault="00FA08E9" w:rsidP="00FA08E9">
            <w:pPr>
              <w:spacing w:before="100" w:beforeAutospacing="1" w:after="100" w:afterAutospacing="1" w:line="276" w:lineRule="auto"/>
              <w:contextualSpacing/>
              <w:jc w:val="center"/>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Не ограничено в рамках сроков выбранного Тарифного плана</w:t>
            </w:r>
          </w:p>
        </w:tc>
        <w:tc>
          <w:tcPr>
            <w:tcW w:w="2127" w:type="dxa"/>
          </w:tcPr>
          <w:p w:rsidR="00FA08E9" w:rsidRPr="00FA08E9" w:rsidRDefault="00FA08E9" w:rsidP="00FA08E9">
            <w:pPr>
              <w:jc w:val="center"/>
              <w:rPr>
                <w:rFonts w:ascii="Times New Roman" w:hAnsi="Times New Roman" w:cs="Times New Roman"/>
                <w:sz w:val="20"/>
                <w:szCs w:val="20"/>
              </w:rPr>
            </w:pPr>
            <w:r w:rsidRPr="00FA08E9">
              <w:rPr>
                <w:rFonts w:ascii="Times New Roman" w:hAnsi="Times New Roman" w:cs="Times New Roman"/>
                <w:sz w:val="20"/>
                <w:szCs w:val="20"/>
              </w:rPr>
              <w:t>35 000 (тридцать пять тысяч) рублей</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2</w:t>
            </w:r>
          </w:p>
        </w:tc>
        <w:tc>
          <w:tcPr>
            <w:tcW w:w="2410" w:type="dxa"/>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Мониторинг нарушений прав на объекты интеллектуальной собственности в сети «Интернет»</w:t>
            </w:r>
          </w:p>
        </w:tc>
        <w:tc>
          <w:tcPr>
            <w:tcW w:w="7371" w:type="dxa"/>
          </w:tcPr>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выявление</w:t>
            </w:r>
            <w:proofErr w:type="gramEnd"/>
            <w:r w:rsidRPr="00FA08E9">
              <w:rPr>
                <w:rFonts w:ascii="Times New Roman" w:hAnsi="Times New Roman" w:cs="Times New Roman"/>
                <w:sz w:val="20"/>
                <w:szCs w:val="20"/>
              </w:rPr>
              <w:t xml:space="preserve"> случаев незаконного использования объектов на интернет-сайтах, указанных Клиентом, согласно представленному Клиентом каталогу контента;</w:t>
            </w:r>
          </w:p>
          <w:p w:rsidR="00FA08E9" w:rsidRPr="00FA08E9" w:rsidRDefault="00FA08E9" w:rsidP="00FA08E9">
            <w:pPr>
              <w:spacing w:after="200" w:line="276" w:lineRule="auto"/>
              <w:contextualSpacing/>
              <w:jc w:val="both"/>
              <w:rPr>
                <w:rFonts w:ascii="Times New Roman" w:hAnsi="Times New Roman" w:cs="Times New Roman"/>
                <w:sz w:val="20"/>
                <w:szCs w:val="20"/>
              </w:rPr>
            </w:pPr>
          </w:p>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фиксация</w:t>
            </w:r>
            <w:proofErr w:type="gramEnd"/>
            <w:r w:rsidRPr="00FA08E9">
              <w:rPr>
                <w:rFonts w:ascii="Times New Roman" w:hAnsi="Times New Roman" w:cs="Times New Roman"/>
                <w:sz w:val="20"/>
                <w:szCs w:val="20"/>
              </w:rPr>
              <w:t xml:space="preserve"> случаев незаконного использования объектов (гиперссылки, скриншоты).</w:t>
            </w:r>
          </w:p>
        </w:tc>
        <w:tc>
          <w:tcPr>
            <w:tcW w:w="2551" w:type="dxa"/>
          </w:tcPr>
          <w:p w:rsidR="00FA08E9" w:rsidRPr="00FA08E9" w:rsidRDefault="00FA08E9" w:rsidP="00FA08E9">
            <w:pPr>
              <w:jc w:val="center"/>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Не ограничено в рамках сроков выбранного Тарифного плана</w:t>
            </w:r>
          </w:p>
        </w:tc>
        <w:tc>
          <w:tcPr>
            <w:tcW w:w="2127" w:type="dxa"/>
          </w:tcPr>
          <w:p w:rsidR="00FA08E9" w:rsidRPr="00FA08E9" w:rsidRDefault="00FA08E9" w:rsidP="00FA08E9">
            <w:pPr>
              <w:jc w:val="center"/>
              <w:rPr>
                <w:rFonts w:ascii="Times New Roman" w:hAnsi="Times New Roman" w:cs="Times New Roman"/>
                <w:sz w:val="20"/>
                <w:szCs w:val="20"/>
              </w:rPr>
            </w:pPr>
            <w:proofErr w:type="gramStart"/>
            <w:r w:rsidRPr="00FA08E9">
              <w:rPr>
                <w:rFonts w:ascii="Times New Roman" w:hAnsi="Times New Roman" w:cs="Times New Roman"/>
                <w:sz w:val="20"/>
                <w:szCs w:val="20"/>
              </w:rPr>
              <w:t>от</w:t>
            </w:r>
            <w:proofErr w:type="gramEnd"/>
            <w:r w:rsidRPr="00FA08E9">
              <w:rPr>
                <w:rFonts w:ascii="Times New Roman" w:hAnsi="Times New Roman" w:cs="Times New Roman"/>
                <w:sz w:val="20"/>
                <w:szCs w:val="20"/>
              </w:rPr>
              <w:t xml:space="preserve"> 20 000 (двадцати тысяч) рублей</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3</w:t>
            </w:r>
          </w:p>
        </w:tc>
        <w:tc>
          <w:tcPr>
            <w:tcW w:w="2410" w:type="dxa"/>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Блокировка сайтов нарушителей прав на объекты интеллектуальной собственности в сети «Интернет»</w:t>
            </w:r>
          </w:p>
        </w:tc>
        <w:tc>
          <w:tcPr>
            <w:tcW w:w="7371" w:type="dxa"/>
          </w:tcPr>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подготовка</w:t>
            </w:r>
            <w:proofErr w:type="gramEnd"/>
            <w:r w:rsidRPr="00FA08E9">
              <w:rPr>
                <w:rFonts w:ascii="Times New Roman" w:hAnsi="Times New Roman" w:cs="Times New Roman"/>
                <w:sz w:val="20"/>
                <w:szCs w:val="20"/>
              </w:rPr>
              <w:t>, направление и сопровождение претензии с требованием об удалении контента, в качестве юридических представителей Клиента;</w:t>
            </w:r>
          </w:p>
          <w:p w:rsidR="00FA08E9" w:rsidRPr="00FA08E9" w:rsidRDefault="00FA08E9" w:rsidP="00FA08E9">
            <w:pPr>
              <w:spacing w:after="200" w:line="276" w:lineRule="auto"/>
              <w:contextualSpacing/>
              <w:jc w:val="both"/>
              <w:rPr>
                <w:rFonts w:ascii="Times New Roman" w:hAnsi="Times New Roman" w:cs="Times New Roman"/>
                <w:sz w:val="20"/>
                <w:szCs w:val="20"/>
              </w:rPr>
            </w:pPr>
          </w:p>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проведение</w:t>
            </w:r>
            <w:proofErr w:type="gramEnd"/>
            <w:r w:rsidRPr="00FA08E9">
              <w:rPr>
                <w:rFonts w:ascii="Times New Roman" w:hAnsi="Times New Roman" w:cs="Times New Roman"/>
                <w:sz w:val="20"/>
                <w:szCs w:val="20"/>
              </w:rPr>
              <w:t>, при необходимости, переговоров с представителями / администрацией интернет-сайта, в том числе по вопросам обязанности принятия мер, подтверждения прав, негативных правовых последствий неисполнения требований претензии;</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контроль</w:t>
            </w:r>
            <w:proofErr w:type="gramEnd"/>
            <w:r w:rsidRPr="00FA08E9">
              <w:rPr>
                <w:rFonts w:ascii="Times New Roman" w:hAnsi="Times New Roman" w:cs="Times New Roman"/>
                <w:sz w:val="20"/>
                <w:szCs w:val="20"/>
              </w:rPr>
              <w:t xml:space="preserve"> за принятием мер интернет-сайтами согласно направленных претензий.</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spacing w:after="200" w:line="276" w:lineRule="auto"/>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судебная</w:t>
            </w:r>
            <w:proofErr w:type="gramEnd"/>
            <w:r w:rsidRPr="00FA08E9">
              <w:rPr>
                <w:rFonts w:ascii="Times New Roman" w:hAnsi="Times New Roman" w:cs="Times New Roman"/>
                <w:sz w:val="20"/>
                <w:szCs w:val="20"/>
              </w:rPr>
              <w:t xml:space="preserve"> работа в  отношении  нарушителей.</w:t>
            </w:r>
          </w:p>
          <w:p w:rsidR="00FA08E9" w:rsidRPr="00FA08E9" w:rsidRDefault="00FA08E9" w:rsidP="00FA08E9">
            <w:pPr>
              <w:jc w:val="both"/>
              <w:rPr>
                <w:rFonts w:ascii="Times New Roman" w:hAnsi="Times New Roman" w:cs="Times New Roman"/>
                <w:sz w:val="20"/>
                <w:szCs w:val="20"/>
              </w:rPr>
            </w:pPr>
          </w:p>
        </w:tc>
        <w:tc>
          <w:tcPr>
            <w:tcW w:w="2551" w:type="dxa"/>
          </w:tcPr>
          <w:p w:rsidR="00FA08E9" w:rsidRPr="00FA08E9" w:rsidRDefault="00FA08E9" w:rsidP="00FA08E9">
            <w:pPr>
              <w:jc w:val="center"/>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Не ограничено в рамках сроков выбранного Тарифного плана</w:t>
            </w:r>
          </w:p>
        </w:tc>
        <w:tc>
          <w:tcPr>
            <w:tcW w:w="2127" w:type="dxa"/>
          </w:tcPr>
          <w:p w:rsidR="00FA08E9" w:rsidRPr="00FA08E9" w:rsidRDefault="00FA08E9" w:rsidP="00FA08E9">
            <w:pPr>
              <w:jc w:val="center"/>
              <w:rPr>
                <w:rFonts w:ascii="Times New Roman" w:hAnsi="Times New Roman" w:cs="Times New Roman"/>
                <w:sz w:val="20"/>
                <w:szCs w:val="20"/>
              </w:rPr>
            </w:pPr>
            <w:proofErr w:type="gramStart"/>
            <w:r w:rsidRPr="00FA08E9">
              <w:rPr>
                <w:rFonts w:ascii="Times New Roman" w:hAnsi="Times New Roman" w:cs="Times New Roman"/>
                <w:sz w:val="20"/>
                <w:szCs w:val="20"/>
              </w:rPr>
              <w:t>от</w:t>
            </w:r>
            <w:proofErr w:type="gramEnd"/>
            <w:r w:rsidRPr="00FA08E9">
              <w:rPr>
                <w:rFonts w:ascii="Times New Roman" w:hAnsi="Times New Roman" w:cs="Times New Roman"/>
                <w:sz w:val="20"/>
                <w:szCs w:val="20"/>
              </w:rPr>
              <w:t xml:space="preserve"> 80 000 (восьмидесяти тысяч) рублей</w:t>
            </w:r>
          </w:p>
        </w:tc>
      </w:tr>
      <w:tr w:rsidR="00FA08E9" w:rsidRPr="00FA08E9" w:rsidTr="003C6B92">
        <w:tc>
          <w:tcPr>
            <w:tcW w:w="568" w:type="dxa"/>
          </w:tcPr>
          <w:p w:rsidR="00FA08E9" w:rsidRPr="00FA08E9" w:rsidRDefault="00FA08E9" w:rsidP="00FA08E9">
            <w:pPr>
              <w:tabs>
                <w:tab w:val="left" w:pos="458"/>
              </w:tabs>
              <w:jc w:val="center"/>
              <w:rPr>
                <w:rFonts w:ascii="Times New Roman" w:hAnsi="Times New Roman" w:cs="Times New Roman"/>
                <w:sz w:val="20"/>
                <w:szCs w:val="20"/>
              </w:rPr>
            </w:pPr>
            <w:r w:rsidRPr="00FA08E9">
              <w:rPr>
                <w:rFonts w:ascii="Times New Roman" w:hAnsi="Times New Roman" w:cs="Times New Roman"/>
                <w:sz w:val="20"/>
                <w:szCs w:val="20"/>
              </w:rPr>
              <w:t xml:space="preserve">4 </w:t>
            </w:r>
          </w:p>
        </w:tc>
        <w:tc>
          <w:tcPr>
            <w:tcW w:w="2410" w:type="dxa"/>
          </w:tcPr>
          <w:p w:rsidR="00FA08E9" w:rsidRPr="00FA08E9" w:rsidRDefault="00FA08E9" w:rsidP="00FA08E9">
            <w:pPr>
              <w:rPr>
                <w:rFonts w:ascii="Times New Roman" w:hAnsi="Times New Roman" w:cs="Times New Roman"/>
                <w:sz w:val="20"/>
                <w:szCs w:val="20"/>
              </w:rPr>
            </w:pPr>
            <w:r w:rsidRPr="00FA08E9">
              <w:rPr>
                <w:rFonts w:ascii="Times New Roman" w:hAnsi="Times New Roman" w:cs="Times New Roman"/>
                <w:sz w:val="20"/>
                <w:szCs w:val="20"/>
              </w:rPr>
              <w:t>Защита от блокировки от блокировки гос. органами</w:t>
            </w:r>
          </w:p>
        </w:tc>
        <w:tc>
          <w:tcPr>
            <w:tcW w:w="7371" w:type="dxa"/>
          </w:tcPr>
          <w:p w:rsidR="00FA08E9" w:rsidRPr="00FA08E9" w:rsidRDefault="00FA08E9" w:rsidP="00FA08E9">
            <w:pPr>
              <w:numPr>
                <w:ilvl w:val="0"/>
                <w:numId w:val="11"/>
              </w:numPr>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консультирование</w:t>
            </w:r>
            <w:proofErr w:type="gramEnd"/>
            <w:r w:rsidRPr="00FA08E9">
              <w:rPr>
                <w:rFonts w:ascii="Times New Roman" w:hAnsi="Times New Roman" w:cs="Times New Roman"/>
                <w:sz w:val="20"/>
                <w:szCs w:val="20"/>
              </w:rPr>
              <w:t xml:space="preserve"> по вопросам правовых рисков, возникающих при ведении деятельности в сети «Интернет»;</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разработка</w:t>
            </w:r>
            <w:proofErr w:type="gramEnd"/>
            <w:r w:rsidRPr="00FA08E9">
              <w:rPr>
                <w:rFonts w:ascii="Times New Roman" w:hAnsi="Times New Roman" w:cs="Times New Roman"/>
                <w:sz w:val="20"/>
                <w:szCs w:val="20"/>
              </w:rPr>
              <w:t xml:space="preserve"> регламента управления рисками, связанными с «антипиратским законом»;</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разработка</w:t>
            </w:r>
            <w:proofErr w:type="gramEnd"/>
            <w:r w:rsidRPr="00FA08E9">
              <w:rPr>
                <w:rFonts w:ascii="Times New Roman" w:hAnsi="Times New Roman" w:cs="Times New Roman"/>
                <w:sz w:val="20"/>
                <w:szCs w:val="20"/>
              </w:rPr>
              <w:t xml:space="preserve"> регламента управления рисками, связанными с «законом о защите детей»;</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разработка</w:t>
            </w:r>
            <w:proofErr w:type="gramEnd"/>
            <w:r w:rsidRPr="00FA08E9">
              <w:rPr>
                <w:rFonts w:ascii="Times New Roman" w:hAnsi="Times New Roman" w:cs="Times New Roman"/>
                <w:sz w:val="20"/>
                <w:szCs w:val="20"/>
              </w:rPr>
              <w:t xml:space="preserve"> регламента управления рисками, связанными с законодательством о защите персональных данных;</w:t>
            </w:r>
          </w:p>
          <w:p w:rsidR="00FA08E9" w:rsidRPr="00FA08E9" w:rsidRDefault="00FA08E9" w:rsidP="00FA08E9">
            <w:pPr>
              <w:contextualSpacing/>
              <w:jc w:val="both"/>
              <w:rPr>
                <w:rFonts w:ascii="Times New Roman" w:hAnsi="Times New Roman" w:cs="Times New Roman"/>
                <w:sz w:val="20"/>
                <w:szCs w:val="20"/>
              </w:rPr>
            </w:pPr>
          </w:p>
          <w:p w:rsidR="00FA08E9" w:rsidRPr="00FA08E9" w:rsidRDefault="00FA08E9" w:rsidP="00FA08E9">
            <w:pPr>
              <w:numPr>
                <w:ilvl w:val="0"/>
                <w:numId w:val="11"/>
              </w:numPr>
              <w:contextualSpacing/>
              <w:jc w:val="both"/>
              <w:rPr>
                <w:rFonts w:ascii="Times New Roman" w:hAnsi="Times New Roman" w:cs="Times New Roman"/>
                <w:sz w:val="20"/>
                <w:szCs w:val="20"/>
              </w:rPr>
            </w:pPr>
            <w:proofErr w:type="gramStart"/>
            <w:r w:rsidRPr="00FA08E9">
              <w:rPr>
                <w:rFonts w:ascii="Times New Roman" w:hAnsi="Times New Roman" w:cs="Times New Roman"/>
                <w:sz w:val="20"/>
                <w:szCs w:val="20"/>
              </w:rPr>
              <w:t>разработка</w:t>
            </w:r>
            <w:proofErr w:type="gramEnd"/>
            <w:r w:rsidRPr="00FA08E9">
              <w:rPr>
                <w:rFonts w:ascii="Times New Roman" w:hAnsi="Times New Roman" w:cs="Times New Roman"/>
                <w:sz w:val="20"/>
                <w:szCs w:val="20"/>
              </w:rPr>
              <w:t xml:space="preserve"> регламента управления рисками, связанными с законодательством о рекламе. </w:t>
            </w:r>
          </w:p>
        </w:tc>
        <w:tc>
          <w:tcPr>
            <w:tcW w:w="2551" w:type="dxa"/>
          </w:tcPr>
          <w:p w:rsidR="00FA08E9" w:rsidRPr="00FA08E9" w:rsidRDefault="00FA08E9" w:rsidP="00FA08E9">
            <w:pPr>
              <w:jc w:val="center"/>
              <w:rPr>
                <w:rFonts w:ascii="Times New Roman" w:hAnsi="Times New Roman" w:cs="Times New Roman"/>
                <w:sz w:val="20"/>
                <w:szCs w:val="20"/>
              </w:rPr>
            </w:pPr>
            <w:r w:rsidRPr="00FA08E9">
              <w:rPr>
                <w:rFonts w:ascii="Times New Roman" w:eastAsia="Times New Roman" w:hAnsi="Times New Roman" w:cs="Times New Roman"/>
                <w:sz w:val="20"/>
                <w:szCs w:val="20"/>
                <w:lang w:eastAsia="ru-RU"/>
              </w:rPr>
              <w:t>Не ограничено в рамках сроков выбранного Тарифного плана</w:t>
            </w:r>
          </w:p>
        </w:tc>
        <w:tc>
          <w:tcPr>
            <w:tcW w:w="2127" w:type="dxa"/>
          </w:tcPr>
          <w:p w:rsidR="00FA08E9" w:rsidRPr="00FA08E9" w:rsidRDefault="00FA08E9" w:rsidP="00FA08E9">
            <w:pPr>
              <w:jc w:val="center"/>
              <w:rPr>
                <w:rFonts w:ascii="Times New Roman" w:hAnsi="Times New Roman" w:cs="Times New Roman"/>
                <w:sz w:val="20"/>
                <w:szCs w:val="20"/>
              </w:rPr>
            </w:pPr>
            <w:proofErr w:type="gramStart"/>
            <w:r w:rsidRPr="00FA08E9">
              <w:rPr>
                <w:rFonts w:ascii="Times New Roman" w:hAnsi="Times New Roman" w:cs="Times New Roman"/>
                <w:sz w:val="20"/>
                <w:szCs w:val="20"/>
              </w:rPr>
              <w:t>от</w:t>
            </w:r>
            <w:proofErr w:type="gramEnd"/>
            <w:r w:rsidRPr="00FA08E9">
              <w:rPr>
                <w:rFonts w:ascii="Times New Roman" w:hAnsi="Times New Roman" w:cs="Times New Roman"/>
                <w:sz w:val="20"/>
                <w:szCs w:val="20"/>
              </w:rPr>
              <w:t xml:space="preserve"> 50 000 (пятидесяти тысяч) рублей</w:t>
            </w:r>
          </w:p>
        </w:tc>
      </w:tr>
    </w:tbl>
    <w:p w:rsidR="000C0C4A" w:rsidRDefault="000C0C4A"/>
    <w:sectPr w:rsidR="000C0C4A" w:rsidSect="00397C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061"/>
    <w:multiLevelType w:val="hybridMultilevel"/>
    <w:tmpl w:val="7B40E7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4C777A"/>
    <w:multiLevelType w:val="hybridMultilevel"/>
    <w:tmpl w:val="0350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6BBF"/>
    <w:multiLevelType w:val="hybridMultilevel"/>
    <w:tmpl w:val="A24C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77A12"/>
    <w:multiLevelType w:val="hybridMultilevel"/>
    <w:tmpl w:val="55E0C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C387D"/>
    <w:multiLevelType w:val="hybridMultilevel"/>
    <w:tmpl w:val="A9082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124CA"/>
    <w:multiLevelType w:val="hybridMultilevel"/>
    <w:tmpl w:val="08480C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4BC2"/>
    <w:multiLevelType w:val="hybridMultilevel"/>
    <w:tmpl w:val="50BE1750"/>
    <w:lvl w:ilvl="0" w:tplc="B70026CA">
      <w:start w:val="1"/>
      <w:numFmt w:val="decimal"/>
      <w:lvlText w:val="%1."/>
      <w:lvlJc w:val="left"/>
      <w:pPr>
        <w:ind w:left="360" w:hanging="360"/>
      </w:pPr>
      <w:rPr>
        <w:rFonts w:ascii="Times New Roman" w:eastAsia="SimSu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AD392B"/>
    <w:multiLevelType w:val="hybridMultilevel"/>
    <w:tmpl w:val="27B4A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57495"/>
    <w:multiLevelType w:val="hybridMultilevel"/>
    <w:tmpl w:val="C7D8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433630"/>
    <w:multiLevelType w:val="hybridMultilevel"/>
    <w:tmpl w:val="0C009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133D6"/>
    <w:multiLevelType w:val="hybridMultilevel"/>
    <w:tmpl w:val="1B0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E41B7"/>
    <w:multiLevelType w:val="multilevel"/>
    <w:tmpl w:val="8CF6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E0BEF"/>
    <w:multiLevelType w:val="hybridMultilevel"/>
    <w:tmpl w:val="1C9A89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A3C0D"/>
    <w:multiLevelType w:val="hybridMultilevel"/>
    <w:tmpl w:val="224E58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4"/>
  </w:num>
  <w:num w:numId="6">
    <w:abstractNumId w:val="1"/>
  </w:num>
  <w:num w:numId="7">
    <w:abstractNumId w:val="11"/>
  </w:num>
  <w:num w:numId="8">
    <w:abstractNumId w:val="9"/>
  </w:num>
  <w:num w:numId="9">
    <w:abstractNumId w:val="13"/>
  </w:num>
  <w:num w:numId="10">
    <w:abstractNumId w:val="12"/>
  </w:num>
  <w:num w:numId="11">
    <w:abstractNumId w:val="1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12"/>
    <w:rsid w:val="000C0C4A"/>
    <w:rsid w:val="00397C06"/>
    <w:rsid w:val="005E3512"/>
    <w:rsid w:val="00FA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330B-D201-4C88-A9BA-D444B74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08E9"/>
    <w:pPr>
      <w:widowControl w:val="0"/>
      <w:suppressAutoHyphens/>
      <w:spacing w:after="120" w:line="240" w:lineRule="auto"/>
    </w:pPr>
    <w:rPr>
      <w:rFonts w:ascii="Times New Roman" w:eastAsia="Arial Unicode MS" w:hAnsi="Times New Roman" w:cs="Times New Roman"/>
      <w:sz w:val="24"/>
      <w:szCs w:val="24"/>
      <w:lang w:eastAsia="ru-RU"/>
    </w:rPr>
  </w:style>
  <w:style w:type="character" w:customStyle="1" w:styleId="a4">
    <w:name w:val="Основной текст Знак"/>
    <w:basedOn w:val="a0"/>
    <w:link w:val="a3"/>
    <w:rsid w:val="00FA08E9"/>
    <w:rPr>
      <w:rFonts w:ascii="Times New Roman" w:eastAsia="Arial Unicode MS" w:hAnsi="Times New Roman" w:cs="Times New Roman"/>
      <w:sz w:val="24"/>
      <w:szCs w:val="24"/>
      <w:lang w:eastAsia="ru-RU"/>
    </w:rPr>
  </w:style>
  <w:style w:type="paragraph" w:customStyle="1" w:styleId="p3">
    <w:name w:val="p3"/>
    <w:basedOn w:val="a"/>
    <w:rsid w:val="00FA08E9"/>
    <w:pPr>
      <w:spacing w:after="200" w:line="276" w:lineRule="auto"/>
      <w:jc w:val="both"/>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FA08E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6">
    <w:name w:val="No Spacing"/>
    <w:uiPriority w:val="1"/>
    <w:qFormat/>
    <w:rsid w:val="00FA08E9"/>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7">
    <w:name w:val="Normal (Web)"/>
    <w:basedOn w:val="a"/>
    <w:uiPriority w:val="99"/>
    <w:semiHidden/>
    <w:unhideWhenUsed/>
    <w:rsid w:val="00FA08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08E9"/>
    <w:pPr>
      <w:ind w:left="720"/>
      <w:contextualSpacing/>
    </w:pPr>
  </w:style>
  <w:style w:type="paragraph" w:styleId="aa">
    <w:name w:val="Balloon Text"/>
    <w:basedOn w:val="a"/>
    <w:link w:val="ab"/>
    <w:uiPriority w:val="99"/>
    <w:semiHidden/>
    <w:unhideWhenUsed/>
    <w:rsid w:val="00FA08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08E9"/>
    <w:rPr>
      <w:rFonts w:ascii="Tahoma" w:hAnsi="Tahoma" w:cs="Tahoma"/>
      <w:sz w:val="16"/>
      <w:szCs w:val="16"/>
    </w:rPr>
  </w:style>
  <w:style w:type="character" w:styleId="ac">
    <w:name w:val="annotation reference"/>
    <w:basedOn w:val="a0"/>
    <w:uiPriority w:val="99"/>
    <w:semiHidden/>
    <w:unhideWhenUsed/>
    <w:rsid w:val="00FA08E9"/>
    <w:rPr>
      <w:sz w:val="16"/>
      <w:szCs w:val="16"/>
    </w:rPr>
  </w:style>
  <w:style w:type="paragraph" w:styleId="ad">
    <w:name w:val="annotation text"/>
    <w:basedOn w:val="a"/>
    <w:link w:val="ae"/>
    <w:uiPriority w:val="99"/>
    <w:semiHidden/>
    <w:unhideWhenUsed/>
    <w:rsid w:val="00FA08E9"/>
    <w:pPr>
      <w:spacing w:line="240" w:lineRule="auto"/>
    </w:pPr>
    <w:rPr>
      <w:sz w:val="20"/>
      <w:szCs w:val="20"/>
    </w:rPr>
  </w:style>
  <w:style w:type="character" w:customStyle="1" w:styleId="ae">
    <w:name w:val="Текст примечания Знак"/>
    <w:basedOn w:val="a0"/>
    <w:link w:val="ad"/>
    <w:uiPriority w:val="99"/>
    <w:semiHidden/>
    <w:rsid w:val="00FA08E9"/>
    <w:rPr>
      <w:sz w:val="20"/>
      <w:szCs w:val="20"/>
    </w:rPr>
  </w:style>
  <w:style w:type="paragraph" w:styleId="af">
    <w:name w:val="annotation subject"/>
    <w:basedOn w:val="ad"/>
    <w:next w:val="ad"/>
    <w:link w:val="af0"/>
    <w:uiPriority w:val="99"/>
    <w:semiHidden/>
    <w:unhideWhenUsed/>
    <w:rsid w:val="00FA08E9"/>
    <w:rPr>
      <w:b/>
      <w:bCs/>
    </w:rPr>
  </w:style>
  <w:style w:type="character" w:customStyle="1" w:styleId="af0">
    <w:name w:val="Тема примечания Знак"/>
    <w:basedOn w:val="ae"/>
    <w:link w:val="af"/>
    <w:uiPriority w:val="99"/>
    <w:semiHidden/>
    <w:rsid w:val="00FA08E9"/>
    <w:rPr>
      <w:b/>
      <w:bCs/>
      <w:sz w:val="20"/>
      <w:szCs w:val="20"/>
    </w:rPr>
  </w:style>
  <w:style w:type="character" w:styleId="af1">
    <w:name w:val="Placeholder Text"/>
    <w:basedOn w:val="a0"/>
    <w:uiPriority w:val="99"/>
    <w:semiHidden/>
    <w:rsid w:val="00FA08E9"/>
    <w:rPr>
      <w:color w:val="808080"/>
    </w:rPr>
  </w:style>
  <w:style w:type="character" w:styleId="af2">
    <w:name w:val="Strong"/>
    <w:basedOn w:val="a0"/>
    <w:uiPriority w:val="22"/>
    <w:qFormat/>
    <w:rsid w:val="00FA08E9"/>
    <w:rPr>
      <w:b/>
      <w:bCs/>
    </w:rPr>
  </w:style>
  <w:style w:type="character" w:customStyle="1" w:styleId="object">
    <w:name w:val="object"/>
    <w:basedOn w:val="a0"/>
    <w:rsid w:val="00FA08E9"/>
  </w:style>
  <w:style w:type="character" w:customStyle="1" w:styleId="apple-style-span">
    <w:name w:val="apple-style-span"/>
    <w:rsid w:val="00FA08E9"/>
    <w:rPr>
      <w:lang w:val="ru-RU"/>
    </w:rPr>
  </w:style>
  <w:style w:type="paragraph" w:customStyle="1" w:styleId="ConsPlusNormal">
    <w:name w:val="ConsPlusNormal"/>
    <w:rsid w:val="00FA08E9"/>
    <w:pPr>
      <w:autoSpaceDE w:val="0"/>
      <w:autoSpaceDN w:val="0"/>
      <w:adjustRightInd w:val="0"/>
      <w:spacing w:after="0" w:line="240" w:lineRule="auto"/>
    </w:pPr>
    <w:rPr>
      <w:rFonts w:ascii="Times New Roman" w:hAnsi="Times New Roman" w:cs="Times New Roman"/>
      <w:b/>
      <w:bCs/>
      <w:sz w:val="24"/>
      <w:szCs w:val="24"/>
    </w:rPr>
  </w:style>
  <w:style w:type="paragraph" w:styleId="af3">
    <w:name w:val="Revision"/>
    <w:hidden/>
    <w:uiPriority w:val="99"/>
    <w:semiHidden/>
    <w:rsid w:val="00FA08E9"/>
    <w:pPr>
      <w:spacing w:after="0" w:line="240" w:lineRule="auto"/>
    </w:pPr>
    <w:rPr>
      <w:sz w:val="24"/>
      <w:szCs w:val="24"/>
    </w:rPr>
  </w:style>
  <w:style w:type="paragraph" w:styleId="af4">
    <w:name w:val="header"/>
    <w:basedOn w:val="a"/>
    <w:link w:val="af5"/>
    <w:uiPriority w:val="99"/>
    <w:unhideWhenUsed/>
    <w:rsid w:val="00FA08E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08E9"/>
  </w:style>
  <w:style w:type="paragraph" w:styleId="af6">
    <w:name w:val="footer"/>
    <w:basedOn w:val="a"/>
    <w:link w:val="af7"/>
    <w:uiPriority w:val="99"/>
    <w:unhideWhenUsed/>
    <w:rsid w:val="00FA08E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5969</Words>
  <Characters>34029</Characters>
  <Application>Microsoft Office Word</Application>
  <DocSecurity>0</DocSecurity>
  <Lines>283</Lines>
  <Paragraphs>79</Paragraphs>
  <ScaleCrop>false</ScaleCrop>
  <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Ирина Андреевна</dc:creator>
  <cp:keywords/>
  <dc:description/>
  <cp:lastModifiedBy>Соловьева Ирина Андреевна</cp:lastModifiedBy>
  <cp:revision>3</cp:revision>
  <dcterms:created xsi:type="dcterms:W3CDTF">2019-01-25T10:57:00Z</dcterms:created>
  <dcterms:modified xsi:type="dcterms:W3CDTF">2019-01-25T11:02:00Z</dcterms:modified>
</cp:coreProperties>
</file>